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3FB" w:rsidRDefault="000A53FB" w:rsidP="000A53FB">
      <w:bookmarkStart w:id="0" w:name="_GoBack"/>
      <w:bookmarkEnd w:id="0"/>
    </w:p>
    <w:p w:rsidR="000A53FB" w:rsidRDefault="000A53FB" w:rsidP="000A53FB"/>
    <w:p w:rsidR="000A53FB" w:rsidRPr="000A53FB" w:rsidRDefault="000A53FB" w:rsidP="000A53FB">
      <w:pPr>
        <w:rPr>
          <w:b/>
        </w:rPr>
      </w:pPr>
      <w:r w:rsidRPr="000A53FB">
        <w:rPr>
          <w:b/>
        </w:rPr>
        <w:t>ДО</w:t>
      </w:r>
    </w:p>
    <w:p w:rsidR="000A53FB" w:rsidRPr="000A53FB" w:rsidRDefault="000A53FB" w:rsidP="000A53FB">
      <w:pPr>
        <w:rPr>
          <w:b/>
        </w:rPr>
      </w:pPr>
      <w:r w:rsidRPr="000A53FB">
        <w:rPr>
          <w:b/>
        </w:rPr>
        <w:t>ОБЩИНСКИ СЪВЕТ</w:t>
      </w:r>
    </w:p>
    <w:p w:rsidR="000A53FB" w:rsidRPr="000A53FB" w:rsidRDefault="000A53FB" w:rsidP="000A53FB">
      <w:pPr>
        <w:rPr>
          <w:b/>
        </w:rPr>
      </w:pPr>
      <w:r w:rsidRPr="000A53FB">
        <w:rPr>
          <w:b/>
        </w:rPr>
        <w:t>БУРГАС</w:t>
      </w:r>
    </w:p>
    <w:p w:rsidR="000A53FB" w:rsidRPr="000A53FB" w:rsidRDefault="000A53FB" w:rsidP="000A53FB">
      <w:pPr>
        <w:rPr>
          <w:b/>
        </w:rPr>
      </w:pPr>
    </w:p>
    <w:p w:rsidR="000A53FB" w:rsidRDefault="000A53FB" w:rsidP="000A53FB"/>
    <w:p w:rsidR="000A53FB" w:rsidRPr="000A53FB" w:rsidRDefault="000A53FB" w:rsidP="000A53FB">
      <w:pPr>
        <w:rPr>
          <w:b/>
        </w:rPr>
      </w:pPr>
      <w:r>
        <w:tab/>
      </w:r>
      <w:r>
        <w:tab/>
      </w:r>
      <w:r>
        <w:tab/>
      </w:r>
      <w:r>
        <w:tab/>
      </w:r>
      <w:r>
        <w:rPr>
          <w:b/>
        </w:rPr>
        <w:t xml:space="preserve">Д  О К  Л  А  Д  Н  А  </w:t>
      </w:r>
      <w:r w:rsidRPr="000A53FB">
        <w:rPr>
          <w:b/>
        </w:rPr>
        <w:t>З  А  П  И  С  К  А</w:t>
      </w:r>
    </w:p>
    <w:p w:rsidR="000A53FB" w:rsidRPr="000A53FB" w:rsidRDefault="000A53FB" w:rsidP="000A53FB">
      <w:pPr>
        <w:jc w:val="center"/>
        <w:rPr>
          <w:b/>
        </w:rPr>
      </w:pPr>
      <w:r w:rsidRPr="000A53FB">
        <w:rPr>
          <w:b/>
        </w:rPr>
        <w:t>ОТ ЖИВКО ТАБАКОВ</w:t>
      </w:r>
    </w:p>
    <w:p w:rsidR="000A53FB" w:rsidRPr="000A53FB" w:rsidRDefault="000A53FB" w:rsidP="000A53FB">
      <w:pPr>
        <w:jc w:val="center"/>
        <w:rPr>
          <w:b/>
        </w:rPr>
      </w:pPr>
      <w:r w:rsidRPr="000A53FB">
        <w:rPr>
          <w:b/>
        </w:rPr>
        <w:t>ОБЩИНСКИ СЪВЕТНИК ОТ РЕФОРМАТОРСКИ БЛОК</w:t>
      </w:r>
    </w:p>
    <w:p w:rsidR="000A53FB" w:rsidRDefault="000A53FB" w:rsidP="000A53FB">
      <w:r>
        <w:tab/>
      </w:r>
    </w:p>
    <w:p w:rsidR="000A53FB" w:rsidRPr="000A53FB" w:rsidRDefault="000A53FB" w:rsidP="000A53FB">
      <w:pPr>
        <w:rPr>
          <w:b/>
        </w:rPr>
      </w:pPr>
      <w:r>
        <w:rPr>
          <w:b/>
        </w:rPr>
        <w:t xml:space="preserve">            </w:t>
      </w:r>
      <w:r w:rsidRPr="000A53FB">
        <w:rPr>
          <w:b/>
        </w:rPr>
        <w:t>ОТНОСНО: Предприемане на допълнителни мерки, осигуряващи безопасността на пешеходците при пресичане на пешеходни пътеки</w:t>
      </w:r>
      <w:r w:rsidR="00D31BAA">
        <w:rPr>
          <w:b/>
        </w:rPr>
        <w:t xml:space="preserve"> в ЦГЧ</w:t>
      </w:r>
    </w:p>
    <w:p w:rsidR="000A53FB" w:rsidRDefault="000A53FB" w:rsidP="000A53FB"/>
    <w:p w:rsidR="000A53FB" w:rsidRDefault="000A53FB" w:rsidP="000A53FB">
      <w:pPr>
        <w:rPr>
          <w:b/>
        </w:rPr>
      </w:pPr>
      <w:r>
        <w:t xml:space="preserve">           </w:t>
      </w:r>
      <w:r>
        <w:rPr>
          <w:b/>
        </w:rPr>
        <w:t xml:space="preserve"> УВАЖАЕМИ </w:t>
      </w:r>
      <w:r w:rsidRPr="000A53FB">
        <w:rPr>
          <w:b/>
        </w:rPr>
        <w:t>ОБЩИНСКИ СЪВЕТНИЦИ,</w:t>
      </w:r>
    </w:p>
    <w:p w:rsidR="009527B4" w:rsidRDefault="009527B4" w:rsidP="000A53FB">
      <w:pPr>
        <w:rPr>
          <w:b/>
        </w:rPr>
      </w:pPr>
    </w:p>
    <w:p w:rsidR="009527B4" w:rsidRDefault="009527B4" w:rsidP="000A53FB">
      <w:r w:rsidRPr="009601A4">
        <w:t xml:space="preserve">     По данни на Областната дирекция на МВР – Бургас за периода от 2013 г. до 30 юни 2016 г. настъпилите ПТП-та на пешеходни пътеки в града са 100, с 5 загинали и </w:t>
      </w:r>
      <w:r w:rsidR="009601A4" w:rsidRPr="009601A4">
        <w:t>110 ранени /някой от които с трайни увреждания/.</w:t>
      </w:r>
    </w:p>
    <w:p w:rsidR="00322A24" w:rsidRDefault="00305642" w:rsidP="00B86AE7">
      <w:r>
        <w:t xml:space="preserve">      </w:t>
      </w:r>
      <w:r w:rsidRPr="00305642">
        <w:t>Голяма част от пътнотранспортните произшествия са причинени поради невнимание и нарушения на правилата</w:t>
      </w:r>
      <w:r w:rsidR="00A6178E">
        <w:t xml:space="preserve"> за движение</w:t>
      </w:r>
      <w:r w:rsidR="0058409A">
        <w:t xml:space="preserve"> по пътищата</w:t>
      </w:r>
      <w:r w:rsidRPr="00305642">
        <w:t xml:space="preserve"> от страна </w:t>
      </w:r>
      <w:r w:rsidR="00322A24">
        <w:t xml:space="preserve">на пешеходците, най-често заради </w:t>
      </w:r>
      <w:r w:rsidRPr="00305642">
        <w:t>внезапно излизане на платното</w:t>
      </w:r>
      <w:r>
        <w:t>,</w:t>
      </w:r>
      <w:r w:rsidR="00322A24">
        <w:t xml:space="preserve"> без да спрат и се огледат. </w:t>
      </w:r>
      <w:r w:rsidR="005E7FD7">
        <w:t xml:space="preserve">През летните месеци бургаските централни улици са посещавани </w:t>
      </w:r>
      <w:r w:rsidR="00322A24">
        <w:t xml:space="preserve">от </w:t>
      </w:r>
      <w:r w:rsidR="005E7FD7">
        <w:t>сериозен брой туристи</w:t>
      </w:r>
      <w:r w:rsidR="0058409A">
        <w:t xml:space="preserve"> и гости на града</w:t>
      </w:r>
      <w:r w:rsidR="005E7FD7">
        <w:t>, които разглеждайки заб</w:t>
      </w:r>
      <w:r w:rsidR="00A6178E">
        <w:t>ежителностите, често не внимават</w:t>
      </w:r>
      <w:r w:rsidR="005E7FD7">
        <w:t xml:space="preserve"> при пресичането на пешеходните пътеки.</w:t>
      </w:r>
    </w:p>
    <w:p w:rsidR="00B86AE7" w:rsidRPr="00B86AE7" w:rsidRDefault="009601A4" w:rsidP="00B86AE7">
      <w:r>
        <w:t xml:space="preserve">      </w:t>
      </w:r>
      <w:r w:rsidR="00B86AE7" w:rsidRPr="00B86AE7">
        <w:t>За подобряване на контакта „водач- пешеходец“  в редица европе</w:t>
      </w:r>
      <w:r w:rsidR="00305642">
        <w:t>йски държави се прилагат  ниско</w:t>
      </w:r>
      <w:r w:rsidR="00B86AE7" w:rsidRPr="00B86AE7">
        <w:t>струващи</w:t>
      </w:r>
      <w:r w:rsidR="00305642">
        <w:t>, но</w:t>
      </w:r>
      <w:r w:rsidR="00B86AE7" w:rsidRPr="00B86AE7">
        <w:t xml:space="preserve"> високо ефективни мерки. В Англия на пешеходните пътеки и преходи за пешеходците се изписва изразът „поглед</w:t>
      </w:r>
      <w:r w:rsidR="00B86AE7">
        <w:t>ни надясно”, „погледни на ляво”</w:t>
      </w:r>
      <w:r w:rsidR="00305642">
        <w:t>. В</w:t>
      </w:r>
      <w:r w:rsidR="00B86AE7" w:rsidRPr="00B86AE7">
        <w:t xml:space="preserve"> Холандия</w:t>
      </w:r>
      <w:r w:rsidR="00305642">
        <w:t xml:space="preserve">, </w:t>
      </w:r>
      <w:r w:rsidR="00B86AE7" w:rsidRPr="00B86AE7">
        <w:t xml:space="preserve"> 15-20 метра преди пешеходните пътеки</w:t>
      </w:r>
      <w:r w:rsidR="00305642">
        <w:t>,</w:t>
      </w:r>
      <w:r w:rsidR="00B86AE7" w:rsidRPr="00B86AE7">
        <w:t xml:space="preserve"> се нанасят напречни линии</w:t>
      </w:r>
      <w:r w:rsidR="00305642">
        <w:t>,</w:t>
      </w:r>
      <w:r w:rsidR="00B86AE7" w:rsidRPr="00B86AE7">
        <w:t xml:space="preserve"> които предупреждават водача</w:t>
      </w:r>
      <w:r w:rsidR="00305642">
        <w:t>,</w:t>
      </w:r>
      <w:r w:rsidR="00B86AE7" w:rsidRPr="00B86AE7">
        <w:t xml:space="preserve"> ч</w:t>
      </w:r>
      <w:r w:rsidR="00305642">
        <w:t xml:space="preserve">е наближава пешеходна пътека. В </w:t>
      </w:r>
      <w:r w:rsidR="00B86AE7" w:rsidRPr="00B86AE7">
        <w:t>Швейцария пред училищните заведения се поставя предварителна маркировка</w:t>
      </w:r>
      <w:r w:rsidR="00305642">
        <w:t>, че наближава зона с</w:t>
      </w:r>
      <w:r w:rsidR="00B86AE7" w:rsidRPr="00B86AE7">
        <w:t xml:space="preserve"> интензивно пресичане на дец</w:t>
      </w:r>
      <w:r w:rsidR="00305642">
        <w:t>а. В</w:t>
      </w:r>
      <w:r w:rsidR="00B86AE7" w:rsidRPr="00B86AE7">
        <w:t xml:space="preserve"> много страни се прилагат и измерители на скоростта</w:t>
      </w:r>
      <w:r w:rsidR="00305642">
        <w:t>,</w:t>
      </w:r>
      <w:r w:rsidR="00B86AE7" w:rsidRPr="00B86AE7">
        <w:t xml:space="preserve"> които посочват на водача скоростта</w:t>
      </w:r>
      <w:r w:rsidR="00305642">
        <w:t>,</w:t>
      </w:r>
      <w:r w:rsidR="00B86AE7" w:rsidRPr="00B86AE7">
        <w:t xml:space="preserve"> с която се движи неговия</w:t>
      </w:r>
      <w:r w:rsidR="00305642">
        <w:t>т</w:t>
      </w:r>
      <w:r w:rsidR="00B86AE7" w:rsidRPr="00B86AE7">
        <w:t xml:space="preserve"> ав</w:t>
      </w:r>
      <w:r w:rsidR="005E7FD7">
        <w:t xml:space="preserve">томобил и др. За </w:t>
      </w:r>
      <w:r w:rsidR="00B86AE7" w:rsidRPr="00B86AE7">
        <w:t>безопасността при преминаване през кръстовища</w:t>
      </w:r>
      <w:r w:rsidR="00305642">
        <w:t>,</w:t>
      </w:r>
      <w:r w:rsidR="00B86AE7" w:rsidRPr="00B86AE7">
        <w:t xml:space="preserve"> в редица страни се използват мини кръгови кръстовища, изнесени бордюри, повдигнати кръстовища и др.</w:t>
      </w:r>
    </w:p>
    <w:p w:rsidR="008A6C14" w:rsidRDefault="009601A4" w:rsidP="000A53FB">
      <w:r>
        <w:t xml:space="preserve">      </w:t>
      </w:r>
      <w:r w:rsidR="00B86AE7" w:rsidRPr="00B86AE7">
        <w:t>От всички извес</w:t>
      </w:r>
      <w:r w:rsidR="009527B4">
        <w:t>тни положителни практики</w:t>
      </w:r>
      <w:r w:rsidR="00305642">
        <w:t xml:space="preserve"> обаче</w:t>
      </w:r>
      <w:r w:rsidR="009527B4">
        <w:t xml:space="preserve"> с най-</w:t>
      </w:r>
      <w:r w:rsidR="00B86AE7" w:rsidRPr="00B86AE7">
        <w:t>голям ефект и възможности за бързо реализиране на голям брой обекти е използван</w:t>
      </w:r>
      <w:r w:rsidR="009527B4">
        <w:t>ия</w:t>
      </w:r>
      <w:r w:rsidR="00305642">
        <w:t>т</w:t>
      </w:r>
      <w:r w:rsidR="009527B4">
        <w:t xml:space="preserve"> надпис в Англия „погледни наляво”, „погледни на</w:t>
      </w:r>
      <w:r w:rsidR="00B86AE7" w:rsidRPr="00B86AE7">
        <w:t>дяс</w:t>
      </w:r>
      <w:r w:rsidR="005E7FD7">
        <w:t>но”. Така първото нещо, което</w:t>
      </w:r>
      <w:r w:rsidR="00A6178E">
        <w:t xml:space="preserve"> </w:t>
      </w:r>
      <w:r w:rsidR="005E7FD7">
        <w:t xml:space="preserve">виждат прешеходците, </w:t>
      </w:r>
      <w:r w:rsidR="00B86AE7" w:rsidRPr="00B86AE7">
        <w:t>преди да слязат н</w:t>
      </w:r>
      <w:r w:rsidR="00A6178E">
        <w:t xml:space="preserve">а платното за движение, е </w:t>
      </w:r>
      <w:r w:rsidR="00B86AE7" w:rsidRPr="00B86AE7">
        <w:t>този надпис.</w:t>
      </w:r>
    </w:p>
    <w:p w:rsidR="00B86AE7" w:rsidRDefault="009527B4" w:rsidP="000A53FB">
      <w:r>
        <w:lastRenderedPageBreak/>
        <w:t xml:space="preserve">     </w:t>
      </w:r>
      <w:r w:rsidR="000A53FB">
        <w:t xml:space="preserve">Подобна </w:t>
      </w:r>
      <w:r w:rsidR="00B86AE7">
        <w:t>инициатива е разработена на територията на г</w:t>
      </w:r>
      <w:r w:rsidR="001A16D5">
        <w:t xml:space="preserve">радовете Русе, Шумен, Пловдив, </w:t>
      </w:r>
      <w:r w:rsidR="00B86AE7">
        <w:t>Самоков</w:t>
      </w:r>
      <w:r w:rsidR="00EF68CE">
        <w:t xml:space="preserve"> и Варна</w:t>
      </w:r>
      <w:r w:rsidR="00B86AE7">
        <w:t xml:space="preserve"> </w:t>
      </w:r>
      <w:r w:rsidR="000A53FB">
        <w:t xml:space="preserve">съвместно с Международната асоциация на застрахованите и пострадали при катастрофи. </w:t>
      </w:r>
    </w:p>
    <w:p w:rsidR="00B86AE7" w:rsidRDefault="009527B4" w:rsidP="000A53FB">
      <w:r>
        <w:t xml:space="preserve">     </w:t>
      </w:r>
      <w:r w:rsidR="000A53FB">
        <w:t>Средствата, които са необходими за осъще</w:t>
      </w:r>
      <w:r w:rsidR="00B1102D">
        <w:t>ствяване на идеята са минимални. Прогнозната ст</w:t>
      </w:r>
      <w:r w:rsidR="002A7824">
        <w:t>ойност на изпълнението е около 8</w:t>
      </w:r>
      <w:r w:rsidR="00B1102D">
        <w:t>00 лв.</w:t>
      </w:r>
      <w:r w:rsidR="00FC1491">
        <w:t>,</w:t>
      </w:r>
      <w:r w:rsidR="00B1102D">
        <w:t xml:space="preserve"> в които </w:t>
      </w:r>
      <w:r w:rsidR="001A16D5">
        <w:t>са включени изготвянето</w:t>
      </w:r>
      <w:r w:rsidR="00FC1491">
        <w:t xml:space="preserve"> на шаблона за надписите,</w:t>
      </w:r>
      <w:r w:rsidR="0058409A">
        <w:t xml:space="preserve"> необходимата боя, както и трудът</w:t>
      </w:r>
      <w:r w:rsidR="00FC1491">
        <w:t>. Тази сума може да спести</w:t>
      </w:r>
      <w:r w:rsidR="000A53FB">
        <w:t xml:space="preserve"> стотици хиляди левове, които здравната ни система плаща за пострадал</w:t>
      </w:r>
      <w:r w:rsidR="00A6178E">
        <w:t>ите пешеходци в случай на пътно</w:t>
      </w:r>
      <w:r w:rsidR="000A53FB">
        <w:t xml:space="preserve">транспортно произшествие. Надписите са красиви и от естетична гледна точка, защото жълтият цвят създава свежест и слънчево настроение на фона на сивия асфалт. </w:t>
      </w:r>
    </w:p>
    <w:p w:rsidR="000A53FB" w:rsidRDefault="009527B4" w:rsidP="000A53FB">
      <w:r>
        <w:t xml:space="preserve">     </w:t>
      </w:r>
      <w:r w:rsidR="00B86AE7">
        <w:t>Прилагам снимков материал към докладната</w:t>
      </w:r>
      <w:r w:rsidR="00305642">
        <w:t>, който онагледява</w:t>
      </w:r>
      <w:r w:rsidR="000A53FB">
        <w:t xml:space="preserve"> добрата практика в други общини</w:t>
      </w:r>
      <w:r w:rsidR="00305642">
        <w:t xml:space="preserve"> на територията на България</w:t>
      </w:r>
      <w:r w:rsidR="000A53FB">
        <w:t>.</w:t>
      </w:r>
    </w:p>
    <w:p w:rsidR="000A53FB" w:rsidRDefault="00305642" w:rsidP="000A53FB">
      <w:r>
        <w:t xml:space="preserve">      </w:t>
      </w:r>
      <w:r w:rsidR="000A53FB">
        <w:t>С оглед на гореизложеното и на основание чл. 21 ал. 1 т. 23  от ЗМСМА предлагам Общинският съвет в Бургас да вземе следното</w:t>
      </w:r>
    </w:p>
    <w:p w:rsidR="009601A4" w:rsidRDefault="009601A4" w:rsidP="000A53FB"/>
    <w:p w:rsidR="000A53FB" w:rsidRPr="000A53FB" w:rsidRDefault="000A53FB" w:rsidP="000A53FB">
      <w:pPr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 w:rsidRPr="000A53FB">
        <w:rPr>
          <w:b/>
        </w:rPr>
        <w:t>Р  Е  Ш  Е  Н  И  Е:</w:t>
      </w:r>
    </w:p>
    <w:p w:rsidR="000A53FB" w:rsidRDefault="000A53FB" w:rsidP="000A53FB"/>
    <w:p w:rsidR="000A53FB" w:rsidRPr="009601A4" w:rsidRDefault="009527B4" w:rsidP="000A53FB">
      <w:pPr>
        <w:rPr>
          <w:b/>
        </w:rPr>
      </w:pPr>
      <w:r w:rsidRPr="009601A4">
        <w:rPr>
          <w:b/>
        </w:rPr>
        <w:t xml:space="preserve">       </w:t>
      </w:r>
      <w:r w:rsidR="005E7FD7">
        <w:rPr>
          <w:b/>
        </w:rPr>
        <w:t>Централните п</w:t>
      </w:r>
      <w:r w:rsidR="000A53FB" w:rsidRPr="009601A4">
        <w:rPr>
          <w:b/>
        </w:rPr>
        <w:t>ешеходните пътеки в град Бургас тип „зебра”</w:t>
      </w:r>
      <w:r w:rsidR="005E7FD7">
        <w:rPr>
          <w:b/>
        </w:rPr>
        <w:t xml:space="preserve"> </w:t>
      </w:r>
      <w:r w:rsidR="009C6923">
        <w:rPr>
          <w:b/>
        </w:rPr>
        <w:t xml:space="preserve">на </w:t>
      </w:r>
      <w:r w:rsidR="00F22F38">
        <w:rPr>
          <w:b/>
        </w:rPr>
        <w:t>пл. „Царица Йоанна“ и бул. „Иван Вазов“ с</w:t>
      </w:r>
      <w:r w:rsidR="009C6923">
        <w:rPr>
          <w:b/>
        </w:rPr>
        <w:t xml:space="preserve"> ул. „Алек</w:t>
      </w:r>
      <w:r w:rsidR="005E7FD7">
        <w:rPr>
          <w:b/>
        </w:rPr>
        <w:t>сандровска”</w:t>
      </w:r>
      <w:r w:rsidR="00F22F38">
        <w:rPr>
          <w:b/>
        </w:rPr>
        <w:t>/пред жп гарата/</w:t>
      </w:r>
      <w:r w:rsidR="005E7FD7">
        <w:rPr>
          <w:b/>
        </w:rPr>
        <w:t xml:space="preserve">, </w:t>
      </w:r>
      <w:r w:rsidR="009C6923">
        <w:rPr>
          <w:b/>
        </w:rPr>
        <w:t>на ул. „Васил Левски” с ул. „Алек</w:t>
      </w:r>
      <w:r w:rsidR="005E7FD7">
        <w:rPr>
          <w:b/>
        </w:rPr>
        <w:t xml:space="preserve">сандровска”, </w:t>
      </w:r>
      <w:r w:rsidR="00EF68CE">
        <w:rPr>
          <w:b/>
        </w:rPr>
        <w:t>на ул. „Александровска” с</w:t>
      </w:r>
      <w:r w:rsidR="009C6923">
        <w:rPr>
          <w:b/>
        </w:rPr>
        <w:t xml:space="preserve"> ул. „Сан Стефано”</w:t>
      </w:r>
      <w:r w:rsidR="00A6178E">
        <w:rPr>
          <w:b/>
        </w:rPr>
        <w:t>/</w:t>
      </w:r>
      <w:r w:rsidR="005E7FD7">
        <w:rPr>
          <w:b/>
        </w:rPr>
        <w:t>пред БСУ</w:t>
      </w:r>
      <w:r w:rsidR="00A6178E">
        <w:rPr>
          <w:b/>
        </w:rPr>
        <w:t>/</w:t>
      </w:r>
      <w:r w:rsidR="005E7FD7">
        <w:rPr>
          <w:b/>
        </w:rPr>
        <w:t xml:space="preserve">, </w:t>
      </w:r>
      <w:r w:rsidR="009C6923">
        <w:rPr>
          <w:b/>
        </w:rPr>
        <w:t>на ул. „Алеко Богориди” с ул. „Ген. майор</w:t>
      </w:r>
      <w:r w:rsidR="005E7FD7">
        <w:rPr>
          <w:b/>
        </w:rPr>
        <w:t xml:space="preserve"> Лермонтов”, </w:t>
      </w:r>
      <w:r w:rsidR="00EF68CE">
        <w:rPr>
          <w:b/>
        </w:rPr>
        <w:t xml:space="preserve">на ул. „Алеко Богориди” с ул. „Константин Фотинов”, на ул. „Алеко Богориди” с ул. „Цар Симеон”, </w:t>
      </w:r>
      <w:r w:rsidR="009C6923">
        <w:rPr>
          <w:b/>
        </w:rPr>
        <w:t>на ул. „Алеко Богориди” с бул. „Демокрация” /при Гъбката/, на ул. „24-т</w:t>
      </w:r>
      <w:r w:rsidR="005E7FD7">
        <w:rPr>
          <w:b/>
        </w:rPr>
        <w:t>и пехотен Черноморски полк”</w:t>
      </w:r>
      <w:r w:rsidR="00F22F38">
        <w:rPr>
          <w:b/>
        </w:rPr>
        <w:t xml:space="preserve"> </w:t>
      </w:r>
      <w:r w:rsidR="00EF68CE">
        <w:rPr>
          <w:b/>
        </w:rPr>
        <w:t>с ул. „Адам Мицкевич”</w:t>
      </w:r>
      <w:r w:rsidR="00F22F38">
        <w:rPr>
          <w:b/>
        </w:rPr>
        <w:t xml:space="preserve"> /пред входа на Пантеона/</w:t>
      </w:r>
      <w:r w:rsidR="002A7824">
        <w:rPr>
          <w:b/>
        </w:rPr>
        <w:t xml:space="preserve">, на </w:t>
      </w:r>
      <w:r w:rsidR="00322A24">
        <w:rPr>
          <w:b/>
        </w:rPr>
        <w:t>ул. „24-ти пехотен Черноморски полк”</w:t>
      </w:r>
      <w:r w:rsidR="00F22F38">
        <w:rPr>
          <w:b/>
        </w:rPr>
        <w:t xml:space="preserve"> </w:t>
      </w:r>
      <w:r w:rsidR="00EF68CE">
        <w:rPr>
          <w:b/>
        </w:rPr>
        <w:t>с ул. „Велико Търново”</w:t>
      </w:r>
      <w:r w:rsidR="00F22F38">
        <w:rPr>
          <w:b/>
        </w:rPr>
        <w:t xml:space="preserve"> /към входа на Флората/</w:t>
      </w:r>
      <w:r w:rsidR="002A7824">
        <w:rPr>
          <w:b/>
        </w:rPr>
        <w:t xml:space="preserve"> </w:t>
      </w:r>
      <w:r w:rsidR="00305642">
        <w:rPr>
          <w:b/>
        </w:rPr>
        <w:t>да бъдат обознач</w:t>
      </w:r>
      <w:r w:rsidR="002A7824">
        <w:rPr>
          <w:b/>
        </w:rPr>
        <w:t>ени с надписи „погледни наляво”</w:t>
      </w:r>
      <w:r w:rsidR="00305642">
        <w:rPr>
          <w:b/>
        </w:rPr>
        <w:t xml:space="preserve"> и „п</w:t>
      </w:r>
      <w:r w:rsidR="000A53FB" w:rsidRPr="009601A4">
        <w:rPr>
          <w:b/>
        </w:rPr>
        <w:t xml:space="preserve">огледни надясно” в </w:t>
      </w:r>
      <w:r w:rsidR="00D31BAA">
        <w:rPr>
          <w:b/>
        </w:rPr>
        <w:t>двата им края</w:t>
      </w:r>
      <w:r w:rsidR="002A7824">
        <w:rPr>
          <w:b/>
        </w:rPr>
        <w:t>,</w:t>
      </w:r>
      <w:r w:rsidR="000A53FB" w:rsidRPr="009601A4">
        <w:rPr>
          <w:b/>
        </w:rPr>
        <w:t xml:space="preserve"> с цел гарантиране на по-голяма безопасност и съхраняване на живота и здравето на пешеходците.</w:t>
      </w:r>
    </w:p>
    <w:p w:rsidR="000A53FB" w:rsidRPr="009601A4" w:rsidRDefault="000A53FB" w:rsidP="000A53FB">
      <w:pPr>
        <w:rPr>
          <w:b/>
        </w:rPr>
      </w:pPr>
      <w:r w:rsidRPr="009601A4">
        <w:rPr>
          <w:b/>
        </w:rPr>
        <w:t xml:space="preserve">    </w:t>
      </w:r>
      <w:r w:rsidR="001A16D5">
        <w:rPr>
          <w:b/>
        </w:rPr>
        <w:t xml:space="preserve">   </w:t>
      </w:r>
      <w:r w:rsidRPr="009601A4">
        <w:rPr>
          <w:b/>
        </w:rPr>
        <w:t>Възлага на кмета на  Община Бургас да изпълни решението на</w:t>
      </w:r>
      <w:r w:rsidR="002A7824">
        <w:rPr>
          <w:b/>
        </w:rPr>
        <w:t xml:space="preserve"> Общинския съвет в срок дo 15 септември 2016 г.</w:t>
      </w:r>
    </w:p>
    <w:p w:rsidR="000A53FB" w:rsidRPr="009601A4" w:rsidRDefault="000A53FB" w:rsidP="000A53FB">
      <w:pPr>
        <w:rPr>
          <w:b/>
        </w:rPr>
      </w:pPr>
    </w:p>
    <w:p w:rsidR="000A53FB" w:rsidRPr="009601A4" w:rsidRDefault="000A53FB" w:rsidP="000A53FB">
      <w:pPr>
        <w:rPr>
          <w:b/>
        </w:rPr>
      </w:pPr>
      <w:r w:rsidRPr="009601A4">
        <w:rPr>
          <w:b/>
        </w:rPr>
        <w:t>ЖИВКО ТАБАКОВ</w:t>
      </w:r>
    </w:p>
    <w:p w:rsidR="00712864" w:rsidRPr="009601A4" w:rsidRDefault="00B86AE7" w:rsidP="000A53FB">
      <w:pPr>
        <w:rPr>
          <w:b/>
        </w:rPr>
      </w:pPr>
      <w:r w:rsidRPr="009601A4">
        <w:rPr>
          <w:b/>
        </w:rPr>
        <w:t>ОБЩИНСКИ СЪВЕТНИК</w:t>
      </w:r>
    </w:p>
    <w:sectPr w:rsidR="00712864" w:rsidRPr="009601A4" w:rsidSect="007128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3FB"/>
    <w:rsid w:val="000A53FB"/>
    <w:rsid w:val="00132390"/>
    <w:rsid w:val="001A16D5"/>
    <w:rsid w:val="002A7824"/>
    <w:rsid w:val="00305642"/>
    <w:rsid w:val="00322A24"/>
    <w:rsid w:val="0039451F"/>
    <w:rsid w:val="0058409A"/>
    <w:rsid w:val="005E7FD7"/>
    <w:rsid w:val="00712864"/>
    <w:rsid w:val="008A6C14"/>
    <w:rsid w:val="009527B4"/>
    <w:rsid w:val="009601A4"/>
    <w:rsid w:val="009C6923"/>
    <w:rsid w:val="009D2F58"/>
    <w:rsid w:val="00A6178E"/>
    <w:rsid w:val="00B1102D"/>
    <w:rsid w:val="00B86AE7"/>
    <w:rsid w:val="00D31BAA"/>
    <w:rsid w:val="00EF68CE"/>
    <w:rsid w:val="00F22F38"/>
    <w:rsid w:val="00FA5215"/>
    <w:rsid w:val="00FC1491"/>
    <w:rsid w:val="00FC6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28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28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595</Words>
  <Characters>3394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Coordinator</dc:creator>
  <cp:lastModifiedBy>Gergana Chanakova</cp:lastModifiedBy>
  <cp:revision>2</cp:revision>
  <cp:lastPrinted>2016-08-05T13:05:00Z</cp:lastPrinted>
  <dcterms:created xsi:type="dcterms:W3CDTF">2016-08-10T11:53:00Z</dcterms:created>
  <dcterms:modified xsi:type="dcterms:W3CDTF">2016-08-10T11:53:00Z</dcterms:modified>
</cp:coreProperties>
</file>