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9CCB4" w14:textId="77777777" w:rsidR="00B04B62" w:rsidRPr="00B04B62" w:rsidRDefault="00642DDF" w:rsidP="00B04B62">
      <w:pPr>
        <w:keepNext/>
        <w:suppressAutoHyphens w:val="0"/>
        <w:autoSpaceDN/>
        <w:spacing w:after="0" w:line="240" w:lineRule="auto"/>
        <w:jc w:val="center"/>
        <w:textAlignment w:val="auto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6704" behindDoc="0" locked="0" layoutInCell="1" allowOverlap="1" wp14:anchorId="3B710EB0" wp14:editId="7B4D4A14">
            <wp:simplePos x="0" y="0"/>
            <wp:positionH relativeFrom="column">
              <wp:posOffset>-342900</wp:posOffset>
            </wp:positionH>
            <wp:positionV relativeFrom="paragraph">
              <wp:posOffset>-9525</wp:posOffset>
            </wp:positionV>
            <wp:extent cx="714375" cy="1066800"/>
            <wp:effectExtent l="19050" t="0" r="9525" b="0"/>
            <wp:wrapNone/>
            <wp:docPr id="45" name="Picture 1" descr="Description: Description: Description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7728" behindDoc="0" locked="0" layoutInCell="1" allowOverlap="1" wp14:anchorId="5F1FE0CB" wp14:editId="64FFAB94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19050" t="0" r="0" b="0"/>
            <wp:wrapNone/>
            <wp:docPr id="44" name="Picture 2" descr="Description: Description: Description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4B62" w:rsidRPr="00B04B62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="00B04B62" w:rsidRPr="00B04B62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14:paraId="14FF0E67" w14:textId="77777777" w:rsidR="00B04B62" w:rsidRPr="00B04B62" w:rsidRDefault="00B04B62" w:rsidP="00B04B62">
      <w:pPr>
        <w:suppressAutoHyphens w:val="0"/>
        <w:autoSpaceDN/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bg-BG"/>
        </w:rPr>
      </w:pPr>
      <w:r w:rsidRPr="00B04B62">
        <w:rPr>
          <w:rFonts w:ascii="Tahoma" w:eastAsia="Times New Roman" w:hAnsi="Tahoma" w:cs="Arial"/>
          <w:sz w:val="20"/>
          <w:szCs w:val="20"/>
          <w:lang w:eastAsia="bg-BG"/>
        </w:rPr>
        <w:t>8000 Бургас, ул.</w:t>
      </w:r>
      <w:r w:rsidRPr="00B04B62">
        <w:rPr>
          <w:rFonts w:ascii="Tahoma" w:eastAsia="Times New Roman" w:hAnsi="Tahoma" w:cs="Arial"/>
          <w:sz w:val="20"/>
          <w:szCs w:val="20"/>
          <w:lang w:val="en-US" w:eastAsia="bg-BG"/>
        </w:rPr>
        <w:t xml:space="preserve"> </w:t>
      </w:r>
      <w:r w:rsidRPr="00B04B62">
        <w:rPr>
          <w:rFonts w:ascii="Tahoma" w:eastAsia="Times New Roman" w:hAnsi="Tahoma" w:cs="Arial"/>
          <w:sz w:val="20"/>
          <w:szCs w:val="20"/>
          <w:lang w:eastAsia="bg-BG"/>
        </w:rPr>
        <w:t>”Александровска” № 26</w:t>
      </w:r>
    </w:p>
    <w:p w14:paraId="17D8464F" w14:textId="77777777" w:rsidR="00B04B62" w:rsidRPr="00B04B62" w:rsidRDefault="00B04B62" w:rsidP="00B04B62">
      <w:pPr>
        <w:suppressAutoHyphens w:val="0"/>
        <w:autoSpaceDN/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bg-BG"/>
        </w:rPr>
      </w:pPr>
      <w:r w:rsidRPr="00B04B62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B04B62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B04B62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14:paraId="5F0E03B6" w14:textId="77777777" w:rsidR="00B04B62" w:rsidRPr="00B04B62" w:rsidRDefault="00D53B0F" w:rsidP="00B04B62">
      <w:pPr>
        <w:suppressAutoHyphens w:val="0"/>
        <w:autoSpaceDN/>
        <w:spacing w:after="0" w:line="240" w:lineRule="auto"/>
        <w:jc w:val="center"/>
        <w:textAlignment w:val="auto"/>
        <w:rPr>
          <w:rFonts w:ascii="Tahoma" w:eastAsia="Times New Roman" w:hAnsi="Tahoma"/>
          <w:sz w:val="20"/>
          <w:szCs w:val="20"/>
          <w:lang w:eastAsia="bg-BG"/>
        </w:rPr>
      </w:pPr>
      <w:hyperlink r:id="rId9" w:history="1">
        <w:r w:rsidR="00B04B62" w:rsidRPr="00B04B62">
          <w:rPr>
            <w:rFonts w:ascii="Tahoma" w:eastAsia="Times New Roman" w:hAnsi="Tahoma"/>
            <w:color w:val="0070C0"/>
            <w:sz w:val="20"/>
            <w:szCs w:val="20"/>
            <w:lang w:val="pt-BR" w:eastAsia="bg-BG"/>
          </w:rPr>
          <w:t>www</w:t>
        </w:r>
        <w:r w:rsidR="00B04B62" w:rsidRPr="00B04B62">
          <w:rPr>
            <w:rFonts w:ascii="Tahoma" w:eastAsia="Times New Roman" w:hAnsi="Tahoma"/>
            <w:color w:val="0070C0"/>
            <w:sz w:val="20"/>
            <w:szCs w:val="20"/>
            <w:lang w:eastAsia="bg-BG"/>
          </w:rPr>
          <w:t>.</w:t>
        </w:r>
        <w:r w:rsidR="00B04B62" w:rsidRPr="00B04B62">
          <w:rPr>
            <w:rFonts w:ascii="Tahoma" w:eastAsia="Times New Roman" w:hAnsi="Tahoma"/>
            <w:color w:val="0070C0"/>
            <w:sz w:val="20"/>
            <w:szCs w:val="20"/>
            <w:lang w:val="pt-BR" w:eastAsia="bg-BG"/>
          </w:rPr>
          <w:t>burgas</w:t>
        </w:r>
        <w:r w:rsidR="00B04B62" w:rsidRPr="00B04B62">
          <w:rPr>
            <w:rFonts w:ascii="Tahoma" w:eastAsia="Times New Roman" w:hAnsi="Tahoma"/>
            <w:color w:val="0070C0"/>
            <w:sz w:val="20"/>
            <w:szCs w:val="20"/>
            <w:lang w:eastAsia="bg-BG"/>
          </w:rPr>
          <w:t>.</w:t>
        </w:r>
        <w:r w:rsidR="00B04B62" w:rsidRPr="00B04B62">
          <w:rPr>
            <w:rFonts w:ascii="Tahoma" w:eastAsia="Times New Roman" w:hAnsi="Tahoma"/>
            <w:color w:val="0070C0"/>
            <w:sz w:val="20"/>
            <w:szCs w:val="20"/>
            <w:lang w:val="pt-BR" w:eastAsia="bg-BG"/>
          </w:rPr>
          <w:t>bg</w:t>
        </w:r>
      </w:hyperlink>
      <w:r w:rsidR="00B04B62" w:rsidRPr="00B04B62">
        <w:rPr>
          <w:rFonts w:ascii="Tahoma" w:eastAsia="Times New Roman" w:hAnsi="Tahoma"/>
          <w:color w:val="0070C0"/>
          <w:sz w:val="20"/>
          <w:szCs w:val="20"/>
          <w:lang w:val="ru-RU" w:eastAsia="bg-BG"/>
        </w:rPr>
        <w:t xml:space="preserve">; </w:t>
      </w:r>
      <w:r w:rsidR="00B04B62" w:rsidRPr="00B04B62">
        <w:rPr>
          <w:rFonts w:ascii="Tahoma" w:eastAsia="Times New Roman" w:hAnsi="Tahoma"/>
          <w:sz w:val="20"/>
          <w:szCs w:val="20"/>
          <w:lang w:eastAsia="bg-BG"/>
        </w:rPr>
        <w:t xml:space="preserve">електронна поща: </w:t>
      </w:r>
      <w:r w:rsidR="00B04B62" w:rsidRPr="00B04B62">
        <w:rPr>
          <w:rFonts w:ascii="Tahoma" w:eastAsia="Times New Roman" w:hAnsi="Tahoma"/>
          <w:sz w:val="20"/>
          <w:szCs w:val="20"/>
          <w:lang w:val="pt-BR" w:eastAsia="bg-BG"/>
        </w:rPr>
        <w:t>obs</w:t>
      </w:r>
      <w:r w:rsidR="00B04B62" w:rsidRPr="00B04B62">
        <w:rPr>
          <w:rFonts w:ascii="Tahoma" w:eastAsia="Times New Roman" w:hAnsi="Tahoma"/>
          <w:sz w:val="20"/>
          <w:szCs w:val="20"/>
          <w:lang w:val="en-US" w:eastAsia="bg-BG"/>
        </w:rPr>
        <w:t>h</w:t>
      </w:r>
      <w:r w:rsidR="00B04B62" w:rsidRPr="00B04B62">
        <w:rPr>
          <w:rFonts w:ascii="Tahoma" w:eastAsia="Times New Roman" w:hAnsi="Tahoma"/>
          <w:sz w:val="20"/>
          <w:szCs w:val="20"/>
          <w:lang w:val="pt-BR" w:eastAsia="bg-BG"/>
        </w:rPr>
        <w:t>tina</w:t>
      </w:r>
      <w:r w:rsidR="00B04B62" w:rsidRPr="00B04B62">
        <w:rPr>
          <w:rFonts w:ascii="Tahoma" w:eastAsia="Times New Roman" w:hAnsi="Tahoma"/>
          <w:sz w:val="20"/>
          <w:szCs w:val="20"/>
          <w:lang w:eastAsia="bg-BG"/>
        </w:rPr>
        <w:t>@</w:t>
      </w:r>
      <w:r w:rsidR="00B04B62" w:rsidRPr="00B04B62">
        <w:rPr>
          <w:rFonts w:ascii="Tahoma" w:eastAsia="Times New Roman" w:hAnsi="Tahoma"/>
          <w:sz w:val="20"/>
          <w:szCs w:val="20"/>
          <w:lang w:val="pt-BR" w:eastAsia="bg-BG"/>
        </w:rPr>
        <w:t>burgas</w:t>
      </w:r>
      <w:r w:rsidR="00B04B62" w:rsidRPr="00B04B62">
        <w:rPr>
          <w:rFonts w:ascii="Tahoma" w:eastAsia="Times New Roman" w:hAnsi="Tahoma"/>
          <w:sz w:val="20"/>
          <w:szCs w:val="20"/>
          <w:lang w:eastAsia="bg-BG"/>
        </w:rPr>
        <w:t>.</w:t>
      </w:r>
      <w:r w:rsidR="00B04B62" w:rsidRPr="00B04B62">
        <w:rPr>
          <w:rFonts w:ascii="Tahoma" w:eastAsia="Times New Roman" w:hAnsi="Tahoma"/>
          <w:sz w:val="20"/>
          <w:szCs w:val="20"/>
          <w:lang w:val="pt-BR" w:eastAsia="bg-BG"/>
        </w:rPr>
        <w:t>bg</w:t>
      </w:r>
    </w:p>
    <w:p w14:paraId="37B1541B" w14:textId="77777777" w:rsidR="00B04B62" w:rsidRPr="00B04B62" w:rsidRDefault="007C1419" w:rsidP="00B04B62">
      <w:pPr>
        <w:suppressAutoHyphens w:val="0"/>
        <w:autoSpaceDN/>
        <w:spacing w:after="0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3F6632D1" wp14:editId="4EB864E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52280" id="Straight Connector 3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SoBHA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qej6dM8hRbSmy8h+S3RWOc/c92hYBRYChVkIzk5vjgf&#10;iJD8FhKOld4IKWPrpUJ9gReAHhOcloIFZwhzttmX0qIjCcMTv1gVeB7DrD4oFsFaTtj6ansi5MWG&#10;y6UKeFAK0Llal+n4sUgX6/l6PhlMRrP1YJJW1eDTppwMZpvsaVqNq7Kssp+BWjbJW8EYV4HdbVKz&#10;yd9NwvXNXGbsPqt3GZL36FEvIHv7R9Kxl6F9l0HYa3be2luPYThj8PUhhel/3IP9+NxXv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M2FKgE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28F4545F" w14:textId="77777777" w:rsidR="00B04B62" w:rsidRPr="00B04B62" w:rsidRDefault="00B04B62" w:rsidP="00B04B62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B04B62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B04B62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14:paraId="40557BB5" w14:textId="77777777" w:rsidR="00B04B62" w:rsidRPr="00ED2C39" w:rsidRDefault="00B04B62" w:rsidP="00B04B62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526AD715" w14:textId="77777777" w:rsidR="009D093C" w:rsidRDefault="009D093C" w:rsidP="00FF032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6"/>
          <w:szCs w:val="26"/>
        </w:rPr>
      </w:pPr>
    </w:p>
    <w:p w14:paraId="4ED685BB" w14:textId="77777777" w:rsidR="009D093C" w:rsidRDefault="009D093C" w:rsidP="00FF032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6"/>
          <w:szCs w:val="26"/>
        </w:rPr>
      </w:pPr>
    </w:p>
    <w:p w14:paraId="2818E58C" w14:textId="77777777" w:rsidR="00DB4494" w:rsidRPr="00DB4494" w:rsidRDefault="00DB4494" w:rsidP="00DB449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5E2AEF4B" w14:textId="77777777" w:rsidR="00DB4494" w:rsidRPr="00DB4494" w:rsidRDefault="00DB4494" w:rsidP="00DB4494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 w:rsidRPr="00DB4494">
        <w:rPr>
          <w:rFonts w:ascii="Times New Roman" w:hAnsi="Times New Roman"/>
          <w:b/>
          <w:sz w:val="24"/>
          <w:szCs w:val="24"/>
        </w:rPr>
        <w:t>ДОКЛАДНА  ЗАПИСКА</w:t>
      </w:r>
    </w:p>
    <w:p w14:paraId="302AFC5E" w14:textId="77777777" w:rsidR="00DB4494" w:rsidRPr="00DB4494" w:rsidRDefault="00DB4494" w:rsidP="00DB449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7C20801B" w14:textId="454ED044" w:rsidR="00DB4494" w:rsidRPr="00DB4494" w:rsidRDefault="00DB4494" w:rsidP="00DB4494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 w:rsidRPr="00DB4494">
        <w:rPr>
          <w:rFonts w:ascii="Times New Roman" w:hAnsi="Times New Roman"/>
          <w:b/>
          <w:sz w:val="24"/>
          <w:szCs w:val="24"/>
        </w:rPr>
        <w:t>ОТ ДИМИТЪР НИКОЛОВ НИКОЛОВ  – КМЕТ НА ОБЩИНА БУРГАС</w:t>
      </w:r>
    </w:p>
    <w:p w14:paraId="05DF8379" w14:textId="77777777" w:rsidR="00DB4494" w:rsidRPr="00DB4494" w:rsidRDefault="00DB4494" w:rsidP="00DB449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15B91C3D" w14:textId="2A223D4B" w:rsidR="00DB4494" w:rsidRDefault="00DB4494" w:rsidP="00DB449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DB4494">
        <w:rPr>
          <w:rFonts w:ascii="Times New Roman" w:hAnsi="Times New Roman"/>
          <w:b/>
          <w:bCs/>
          <w:sz w:val="24"/>
          <w:szCs w:val="24"/>
        </w:rPr>
        <w:t xml:space="preserve">Относно: </w:t>
      </w:r>
      <w:r>
        <w:rPr>
          <w:rFonts w:ascii="Times New Roman" w:hAnsi="Times New Roman"/>
          <w:b/>
          <w:bCs/>
          <w:sz w:val="24"/>
          <w:szCs w:val="24"/>
        </w:rPr>
        <w:t>Безвъзмездно прехвърляне идеални части общинска собственост на Националния осигурителен институт</w:t>
      </w:r>
    </w:p>
    <w:p w14:paraId="6AC36F94" w14:textId="4BB9791F" w:rsidR="00DB4494" w:rsidRPr="00DB4494" w:rsidRDefault="00DB4494" w:rsidP="00DB449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69C6A90" w14:textId="77777777" w:rsidR="00DB4494" w:rsidRPr="00DB4494" w:rsidRDefault="00DB4494" w:rsidP="00DB449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DB4494">
        <w:rPr>
          <w:rFonts w:ascii="Times New Roman" w:hAnsi="Times New Roman"/>
          <w:b/>
          <w:sz w:val="24"/>
          <w:szCs w:val="24"/>
        </w:rPr>
        <w:t xml:space="preserve">  </w:t>
      </w:r>
    </w:p>
    <w:p w14:paraId="19B10270" w14:textId="77777777" w:rsidR="00DB4494" w:rsidRPr="00DB4494" w:rsidRDefault="00DB4494" w:rsidP="00DB449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36B73A49" w14:textId="77777777" w:rsidR="00DB4494" w:rsidRPr="00DB4494" w:rsidRDefault="00DB4494" w:rsidP="00DB449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DB4494">
        <w:rPr>
          <w:rFonts w:ascii="Times New Roman" w:hAnsi="Times New Roman"/>
          <w:b/>
          <w:sz w:val="24"/>
          <w:szCs w:val="24"/>
        </w:rPr>
        <w:t>УВАЖАЕМИ ГОСПОЖИ И ГОСПОДА ОБЩИНСКИ СЪВЕТНИЦИ,</w:t>
      </w:r>
    </w:p>
    <w:p w14:paraId="2E43D3D1" w14:textId="77777777" w:rsidR="00DB4494" w:rsidRPr="00DB4494" w:rsidRDefault="00DB4494" w:rsidP="00DB4494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u w:val="single"/>
        </w:rPr>
      </w:pPr>
    </w:p>
    <w:p w14:paraId="77EA06CE" w14:textId="3DE9D629" w:rsidR="0070694C" w:rsidRDefault="00DB4494" w:rsidP="00DB449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B4494">
        <w:rPr>
          <w:rFonts w:ascii="Times New Roman" w:hAnsi="Times New Roman"/>
          <w:sz w:val="24"/>
          <w:szCs w:val="24"/>
        </w:rPr>
        <w:t>Моля на основание чл. 33, ал. 5 от Правилника за организацията и дейността на Общински съвет и взаимодействието му с общинската администрация на Община Бургас, на насроченото за 28 май 2019 г. заседание на Общински съвет да бъде разгледана настоящата докладна записка. Мотивите за това са</w:t>
      </w:r>
      <w:r w:rsidR="002C6993" w:rsidRPr="00DB4494">
        <w:rPr>
          <w:rFonts w:ascii="Times New Roman" w:hAnsi="Times New Roman"/>
          <w:sz w:val="24"/>
          <w:szCs w:val="24"/>
        </w:rPr>
        <w:t xml:space="preserve"> </w:t>
      </w:r>
      <w:r w:rsidR="003365EE">
        <w:rPr>
          <w:rFonts w:ascii="Times New Roman" w:hAnsi="Times New Roman"/>
          <w:sz w:val="24"/>
          <w:szCs w:val="24"/>
        </w:rPr>
        <w:t>следните:</w:t>
      </w:r>
    </w:p>
    <w:p w14:paraId="38709395" w14:textId="6050F094" w:rsidR="003914B7" w:rsidRDefault="003914B7" w:rsidP="00DB449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Предложение за извършване на дарение в полза на Националния осигурителен институт бе отправено от управителя с </w:t>
      </w:r>
      <w:r w:rsidR="003365EE">
        <w:rPr>
          <w:rFonts w:ascii="Times New Roman" w:hAnsi="Times New Roman"/>
          <w:sz w:val="24"/>
          <w:szCs w:val="24"/>
        </w:rPr>
        <w:t>писмо №</w:t>
      </w:r>
      <w:r>
        <w:rPr>
          <w:rFonts w:ascii="Times New Roman" w:hAnsi="Times New Roman"/>
          <w:sz w:val="24"/>
          <w:szCs w:val="24"/>
          <w:lang w:val="en-US"/>
        </w:rPr>
        <w:t>1130</w:t>
      </w:r>
      <w:r>
        <w:rPr>
          <w:rFonts w:ascii="Times New Roman" w:hAnsi="Times New Roman"/>
          <w:sz w:val="24"/>
          <w:szCs w:val="24"/>
        </w:rPr>
        <w:t>-40-924/1 от 23.05.2019 г., с цел осигуряване достъп до сградата на НОИ откъм бул. „Стефан Стамболов“.</w:t>
      </w:r>
      <w:r w:rsidR="00802F62">
        <w:rPr>
          <w:rFonts w:ascii="Times New Roman" w:hAnsi="Times New Roman"/>
          <w:sz w:val="24"/>
          <w:szCs w:val="24"/>
        </w:rPr>
        <w:t xml:space="preserve"> От проведената предходна кореспонденция и представените документи се установява следното:</w:t>
      </w:r>
    </w:p>
    <w:p w14:paraId="4960AA56" w14:textId="1C7387C6" w:rsidR="00802F62" w:rsidRDefault="003914B7" w:rsidP="00802F6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>Сградата, където се помещава ТП на НОИ – Бургас, находяща се на бул. „Стефан Стамболов“ №126 е закупена от Националния осигурителен институт през 1999 година.</w:t>
      </w:r>
      <w:r w:rsidR="00802F62" w:rsidRPr="00802F6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02F62">
        <w:rPr>
          <w:rFonts w:ascii="Times New Roman" w:eastAsia="Times New Roman" w:hAnsi="Times New Roman"/>
          <w:sz w:val="24"/>
          <w:szCs w:val="24"/>
          <w:lang w:eastAsia="bg-BG"/>
        </w:rPr>
        <w:t>В нотариалния акт за покупко-продажба изрично е отбелязано, че сградата се купува за нуждите на Националния осигурителен институт. От настаняването на ТП на НОИ – Бургас в сградата на бул. „Стефан Стамболов“ №126 през 2002 г. до</w:t>
      </w:r>
      <w:r w:rsidR="00802F62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802F62">
        <w:rPr>
          <w:rFonts w:ascii="Times New Roman" w:eastAsia="Times New Roman" w:hAnsi="Times New Roman"/>
          <w:sz w:val="24"/>
          <w:szCs w:val="24"/>
          <w:lang w:eastAsia="bg-BG"/>
        </w:rPr>
        <w:t>този момент обичайният и общоизвестен достъп винаги е бил този откъм бул. Стефан Стамболов№126, който е и адреса, отбелязан в нотариалния акт.</w:t>
      </w:r>
    </w:p>
    <w:p w14:paraId="1C3A3B7A" w14:textId="783C8658" w:rsidR="00802F62" w:rsidRDefault="00802F62" w:rsidP="00802F62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писмо №</w:t>
      </w:r>
      <w:r w:rsidR="003914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24-00-815/15.04.2019 г. директорът на ТП – Бургас на НОИ сезира община Бургас за това, че е ограничен достъпът до сградата на териториалното поделение на НОИ – Бургас. Достъпът до административната сграда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откъм блок 89 на ж.к. „Братя Миладинови“ е крайно неудобен се твърди в писмото.</w:t>
      </w:r>
    </w:p>
    <w:p w14:paraId="24B4DC6E" w14:textId="75D271F6" w:rsidR="007548AC" w:rsidRDefault="00802F62" w:rsidP="003914B7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извършените проверки се установи, че сградата е </w:t>
      </w:r>
      <w:r w:rsidRPr="009C1B29">
        <w:rPr>
          <w:rFonts w:ascii="Times New Roman" w:hAnsi="Times New Roman"/>
          <w:sz w:val="24"/>
          <w:szCs w:val="24"/>
        </w:rPr>
        <w:t>построена в терен, в който Община Бургас е съсобственик с 2310/5060 кв. м. ид. части</w:t>
      </w:r>
      <w:r w:rsidR="009402D7" w:rsidRPr="009C1B29">
        <w:rPr>
          <w:rFonts w:ascii="Times New Roman" w:hAnsi="Times New Roman"/>
          <w:sz w:val="24"/>
          <w:szCs w:val="24"/>
        </w:rPr>
        <w:t>, съгласно акт за частна общинска собственост №3379/08.08.2002г</w:t>
      </w:r>
      <w:r w:rsidRPr="009C1B29">
        <w:rPr>
          <w:rFonts w:ascii="Times New Roman" w:hAnsi="Times New Roman"/>
          <w:sz w:val="24"/>
          <w:szCs w:val="24"/>
        </w:rPr>
        <w:t>.</w:t>
      </w:r>
      <w:r w:rsidR="0099284C" w:rsidRPr="009C1B29">
        <w:rPr>
          <w:rFonts w:ascii="Times New Roman" w:hAnsi="Times New Roman"/>
          <w:sz w:val="24"/>
          <w:szCs w:val="24"/>
        </w:rPr>
        <w:t xml:space="preserve"> С</w:t>
      </w:r>
      <w:r w:rsidRPr="009C1B29">
        <w:rPr>
          <w:rFonts w:ascii="Times New Roman" w:hAnsi="Times New Roman"/>
          <w:sz w:val="24"/>
          <w:szCs w:val="24"/>
        </w:rPr>
        <w:t>ъгласно действащият регулационен план</w:t>
      </w:r>
      <w:r>
        <w:rPr>
          <w:rFonts w:ascii="Times New Roman" w:hAnsi="Times New Roman"/>
          <w:sz w:val="24"/>
          <w:szCs w:val="24"/>
        </w:rPr>
        <w:t xml:space="preserve"> и изградената инфраструктура около имота, </w:t>
      </w:r>
      <w:r w:rsidR="0099284C">
        <w:rPr>
          <w:rFonts w:ascii="Times New Roman" w:hAnsi="Times New Roman"/>
          <w:sz w:val="24"/>
          <w:szCs w:val="24"/>
        </w:rPr>
        <w:t xml:space="preserve">основният </w:t>
      </w:r>
      <w:r>
        <w:rPr>
          <w:rFonts w:ascii="Times New Roman" w:hAnsi="Times New Roman"/>
          <w:sz w:val="24"/>
          <w:szCs w:val="24"/>
        </w:rPr>
        <w:t xml:space="preserve">достъп до сградата на НОИ </w:t>
      </w:r>
      <w:r w:rsidR="0099284C">
        <w:rPr>
          <w:rFonts w:ascii="Times New Roman" w:hAnsi="Times New Roman"/>
          <w:sz w:val="24"/>
          <w:szCs w:val="24"/>
        </w:rPr>
        <w:t xml:space="preserve">е откъм </w:t>
      </w:r>
      <w:r>
        <w:rPr>
          <w:rFonts w:ascii="Times New Roman" w:hAnsi="Times New Roman"/>
          <w:sz w:val="24"/>
          <w:szCs w:val="24"/>
        </w:rPr>
        <w:t>бул. „Стефан Стамболов“</w:t>
      </w:r>
      <w:r w:rsidR="0099284C">
        <w:rPr>
          <w:rFonts w:ascii="Times New Roman" w:hAnsi="Times New Roman"/>
          <w:sz w:val="24"/>
          <w:szCs w:val="24"/>
        </w:rPr>
        <w:t xml:space="preserve">. Той е и </w:t>
      </w:r>
      <w:r>
        <w:rPr>
          <w:rFonts w:ascii="Times New Roman" w:hAnsi="Times New Roman"/>
          <w:sz w:val="24"/>
          <w:szCs w:val="24"/>
        </w:rPr>
        <w:t>най-подходящ за всички, ползващи услугите на НОИ Бургас, независимо дали има възможност за достъп до друго място</w:t>
      </w:r>
      <w:r w:rsidR="003914B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1F763C">
        <w:rPr>
          <w:rFonts w:ascii="Times New Roman" w:hAnsi="Times New Roman"/>
          <w:sz w:val="24"/>
          <w:szCs w:val="24"/>
        </w:rPr>
        <w:t xml:space="preserve">Оттам минават линии на масовия градски транспорт, които основно се ползват от ползвателите и на услугите на НОИ. </w:t>
      </w:r>
      <w:r w:rsidR="007548AC">
        <w:rPr>
          <w:rFonts w:ascii="Times New Roman" w:hAnsi="Times New Roman"/>
          <w:sz w:val="24"/>
          <w:szCs w:val="24"/>
        </w:rPr>
        <w:t xml:space="preserve">Като използван от 2002 г. насам, достъпът до </w:t>
      </w:r>
      <w:r w:rsidR="001F763C">
        <w:rPr>
          <w:rFonts w:ascii="Times New Roman" w:hAnsi="Times New Roman"/>
          <w:sz w:val="24"/>
          <w:szCs w:val="24"/>
        </w:rPr>
        <w:t>сградата</w:t>
      </w:r>
      <w:r w:rsidR="007548AC">
        <w:rPr>
          <w:rFonts w:ascii="Times New Roman" w:hAnsi="Times New Roman"/>
          <w:sz w:val="24"/>
          <w:szCs w:val="24"/>
        </w:rPr>
        <w:t xml:space="preserve"> откъм бул</w:t>
      </w:r>
      <w:r w:rsidR="001F763C">
        <w:rPr>
          <w:rFonts w:ascii="Times New Roman" w:hAnsi="Times New Roman"/>
          <w:sz w:val="24"/>
          <w:szCs w:val="24"/>
        </w:rPr>
        <w:t>.</w:t>
      </w:r>
      <w:r w:rsidR="007548AC">
        <w:rPr>
          <w:rFonts w:ascii="Times New Roman" w:hAnsi="Times New Roman"/>
          <w:sz w:val="24"/>
          <w:szCs w:val="24"/>
        </w:rPr>
        <w:t xml:space="preserve"> „С</w:t>
      </w:r>
      <w:r w:rsidR="001F763C">
        <w:rPr>
          <w:rFonts w:ascii="Times New Roman" w:hAnsi="Times New Roman"/>
          <w:sz w:val="24"/>
          <w:szCs w:val="24"/>
        </w:rPr>
        <w:t>т</w:t>
      </w:r>
      <w:r w:rsidR="007548AC">
        <w:rPr>
          <w:rFonts w:ascii="Times New Roman" w:hAnsi="Times New Roman"/>
          <w:sz w:val="24"/>
          <w:szCs w:val="24"/>
        </w:rPr>
        <w:t>ефан Стамболов“ е добил широка популярност</w:t>
      </w:r>
      <w:r w:rsidR="001F763C">
        <w:rPr>
          <w:rFonts w:ascii="Times New Roman" w:hAnsi="Times New Roman"/>
          <w:sz w:val="24"/>
          <w:szCs w:val="24"/>
        </w:rPr>
        <w:t xml:space="preserve">. В писмата се изразява безпокойство, че затварянето на този достъп на практика прави почти невъзможен подхода на трудно подвижни лица и майки с деца, предвид голямото разстояние и състоянието наличната инфраструктура. </w:t>
      </w:r>
    </w:p>
    <w:p w14:paraId="1D7D88CB" w14:textId="64D39981" w:rsidR="00802F62" w:rsidRDefault="0099284C" w:rsidP="003914B7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Като съсобственик с по-малко от половината от собствеността в имота, обаче, общината не може да влияе и да взема решения за използването и управлението му по аргумент за противното от разпоредбата на чл.32 от Закона за собствеността. </w:t>
      </w:r>
    </w:p>
    <w:p w14:paraId="28126BC4" w14:textId="1F7DB952" w:rsidR="009E60AC" w:rsidRDefault="0099284C" w:rsidP="00DB449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НОИ възниква правен интерес от възможно най- бързо учредяване на право на преминаване и свързаното с това обособяване на отделни имоти в понастоящем съсобствения такъв. Доколкото НОИ е собственик единствено на сграда в имота, а Община Бургас не използва същия за свои </w:t>
      </w:r>
      <w:r w:rsidR="007548AC">
        <w:rPr>
          <w:rFonts w:ascii="Times New Roman" w:hAnsi="Times New Roman"/>
          <w:sz w:val="24"/>
          <w:szCs w:val="24"/>
        </w:rPr>
        <w:t xml:space="preserve">нужди </w:t>
      </w:r>
      <w:r>
        <w:rPr>
          <w:rFonts w:ascii="Times New Roman" w:hAnsi="Times New Roman"/>
          <w:sz w:val="24"/>
          <w:szCs w:val="24"/>
        </w:rPr>
        <w:t xml:space="preserve">или на юридически лица и звена на общинска бюджетна издръжка, е допустимо, а и целесъобразно да </w:t>
      </w:r>
      <w:r w:rsidR="009E60AC">
        <w:rPr>
          <w:rFonts w:ascii="Times New Roman" w:hAnsi="Times New Roman"/>
          <w:sz w:val="24"/>
          <w:szCs w:val="24"/>
        </w:rPr>
        <w:t xml:space="preserve">дари </w:t>
      </w:r>
      <w:r>
        <w:rPr>
          <w:rFonts w:ascii="Times New Roman" w:hAnsi="Times New Roman"/>
          <w:sz w:val="24"/>
          <w:szCs w:val="24"/>
        </w:rPr>
        <w:t xml:space="preserve">собствените си 2 310/5060 кв. м. ид. ч. на Националния осигурителен институт. </w:t>
      </w:r>
      <w:r w:rsidR="001F763C">
        <w:rPr>
          <w:rFonts w:ascii="Times New Roman" w:hAnsi="Times New Roman"/>
          <w:sz w:val="24"/>
          <w:szCs w:val="24"/>
        </w:rPr>
        <w:t xml:space="preserve">По този начин НОИ ще може да извърши преценка по какъв начин </w:t>
      </w:r>
      <w:r w:rsidR="009E60AC">
        <w:rPr>
          <w:rFonts w:ascii="Times New Roman" w:hAnsi="Times New Roman"/>
          <w:sz w:val="24"/>
          <w:szCs w:val="24"/>
        </w:rPr>
        <w:t>да обособи самостоятелен имот за сградата, в която се помещава.</w:t>
      </w:r>
    </w:p>
    <w:p w14:paraId="46B4C0BE" w14:textId="1E224E59" w:rsidR="003914B7" w:rsidRDefault="009E60AC" w:rsidP="00DB449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Съгласно разпоредбата на чл.35, ал.5 от Закона за общинската собственост, </w:t>
      </w:r>
      <w:r w:rsidRPr="009E60AC">
        <w:rPr>
          <w:rFonts w:ascii="Times New Roman" w:hAnsi="Times New Roman"/>
          <w:sz w:val="24"/>
          <w:szCs w:val="24"/>
        </w:rPr>
        <w:t>дарение на имот - частна общинска собственост, се извършва след решение на общинския съвет, прието с мнозинство три четвърти от общия брой на съветниците.</w:t>
      </w:r>
    </w:p>
    <w:p w14:paraId="25247D08" w14:textId="12D5E4BF" w:rsidR="00C91BCC" w:rsidRDefault="00C91BCC" w:rsidP="00DB449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Своевременното вземане на решение е от значение за осигуряване </w:t>
      </w:r>
      <w:r w:rsidR="004B05D4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достъп до администрация, от чийто услуги се нуждаят гражданите не само на </w:t>
      </w:r>
      <w:r w:rsidR="004B05D4">
        <w:rPr>
          <w:rFonts w:ascii="Times New Roman" w:hAnsi="Times New Roman"/>
          <w:sz w:val="24"/>
          <w:szCs w:val="24"/>
        </w:rPr>
        <w:t xml:space="preserve">гр. </w:t>
      </w:r>
      <w:r>
        <w:rPr>
          <w:rFonts w:ascii="Times New Roman" w:hAnsi="Times New Roman"/>
          <w:sz w:val="24"/>
          <w:szCs w:val="24"/>
        </w:rPr>
        <w:t>Бургас, но и на цялата област</w:t>
      </w:r>
      <w:r w:rsidR="00CE0C69">
        <w:rPr>
          <w:rFonts w:ascii="Times New Roman" w:hAnsi="Times New Roman"/>
          <w:sz w:val="24"/>
          <w:szCs w:val="24"/>
        </w:rPr>
        <w:t xml:space="preserve"> – безспорно въпрос с </w:t>
      </w:r>
      <w:r w:rsidR="004B05D4">
        <w:rPr>
          <w:rFonts w:ascii="Times New Roman" w:hAnsi="Times New Roman"/>
          <w:sz w:val="24"/>
          <w:szCs w:val="24"/>
        </w:rPr>
        <w:t>особено важен</w:t>
      </w:r>
      <w:r w:rsidR="00CE0C69">
        <w:rPr>
          <w:rFonts w:ascii="Times New Roman" w:hAnsi="Times New Roman"/>
          <w:sz w:val="24"/>
          <w:szCs w:val="24"/>
        </w:rPr>
        <w:t xml:space="preserve"> обществен</w:t>
      </w:r>
      <w:r w:rsidR="004B05D4">
        <w:rPr>
          <w:rFonts w:ascii="Times New Roman" w:hAnsi="Times New Roman"/>
          <w:sz w:val="24"/>
          <w:szCs w:val="24"/>
        </w:rPr>
        <w:t xml:space="preserve"> интерес</w:t>
      </w:r>
      <w:r w:rsidR="00CE0C69">
        <w:rPr>
          <w:rFonts w:ascii="Times New Roman" w:hAnsi="Times New Roman"/>
          <w:sz w:val="24"/>
          <w:szCs w:val="24"/>
        </w:rPr>
        <w:t>, което обосновава необходимостта от допускане на предварително изпълнение на основание чл.6</w:t>
      </w:r>
      <w:r w:rsidR="004B05D4">
        <w:rPr>
          <w:rFonts w:ascii="Times New Roman" w:hAnsi="Times New Roman"/>
          <w:sz w:val="24"/>
          <w:szCs w:val="24"/>
        </w:rPr>
        <w:t xml:space="preserve">0, ал. </w:t>
      </w:r>
      <w:r w:rsidR="00CE0C69">
        <w:rPr>
          <w:rFonts w:ascii="Times New Roman" w:hAnsi="Times New Roman"/>
          <w:sz w:val="24"/>
          <w:szCs w:val="24"/>
        </w:rPr>
        <w:t>1 от Административнопроцесуалния кодекс</w:t>
      </w:r>
      <w:r>
        <w:rPr>
          <w:rFonts w:ascii="Times New Roman" w:hAnsi="Times New Roman"/>
          <w:sz w:val="24"/>
          <w:szCs w:val="24"/>
        </w:rPr>
        <w:t>.</w:t>
      </w:r>
    </w:p>
    <w:p w14:paraId="169BC85D" w14:textId="3A1AFEEE" w:rsidR="00B41A51" w:rsidRDefault="009E60AC" w:rsidP="00DB449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Предвид изложеното, на основание чл. 35, ал.5 от Закона за общинската собственост, предлагам, Общински съвет Бургас да вземе следното</w:t>
      </w:r>
    </w:p>
    <w:p w14:paraId="1E6FEE34" w14:textId="77777777" w:rsidR="00C91BCC" w:rsidRDefault="00C91BCC" w:rsidP="00C91BCC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3FD31CB1" w14:textId="6B184DDC" w:rsidR="009E60AC" w:rsidRPr="00C91BCC" w:rsidRDefault="009E60AC" w:rsidP="00C91BCC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</w:rPr>
      </w:pPr>
      <w:r w:rsidRPr="00C91BCC">
        <w:rPr>
          <w:rFonts w:ascii="Times New Roman" w:hAnsi="Times New Roman"/>
          <w:b/>
          <w:sz w:val="24"/>
          <w:szCs w:val="24"/>
        </w:rPr>
        <w:t>РЕШЕНИЕ:</w:t>
      </w:r>
    </w:p>
    <w:p w14:paraId="77CEC496" w14:textId="5258B49D" w:rsidR="009402D7" w:rsidRDefault="009402D7" w:rsidP="00C91BCC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0DBDDE80" w14:textId="3DD9230E" w:rsidR="00C91BCC" w:rsidRPr="009C1B29" w:rsidRDefault="004B05D4" w:rsidP="00CE0C69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402D7">
        <w:rPr>
          <w:rFonts w:ascii="Times New Roman" w:hAnsi="Times New Roman"/>
          <w:sz w:val="24"/>
          <w:szCs w:val="24"/>
        </w:rPr>
        <w:t xml:space="preserve">Дарява собствените си 2 310/5060 </w:t>
      </w:r>
      <w:r w:rsidR="009402D7">
        <w:rPr>
          <w:rFonts w:ascii="Times New Roman" w:hAnsi="Times New Roman"/>
          <w:sz w:val="24"/>
          <w:szCs w:val="24"/>
          <w:lang w:val="en-US"/>
        </w:rPr>
        <w:t>(</w:t>
      </w:r>
      <w:r w:rsidR="009402D7">
        <w:rPr>
          <w:rFonts w:ascii="Times New Roman" w:hAnsi="Times New Roman"/>
          <w:sz w:val="24"/>
          <w:szCs w:val="24"/>
        </w:rPr>
        <w:t>две хиляди, триста и десет от пет хиляди и шестдесет</w:t>
      </w:r>
      <w:r w:rsidR="009402D7">
        <w:rPr>
          <w:rFonts w:ascii="Times New Roman" w:hAnsi="Times New Roman"/>
          <w:sz w:val="24"/>
          <w:szCs w:val="24"/>
          <w:lang w:val="en-US"/>
        </w:rPr>
        <w:t>)</w:t>
      </w:r>
      <w:r w:rsidR="009402D7">
        <w:rPr>
          <w:rFonts w:ascii="Times New Roman" w:hAnsi="Times New Roman"/>
          <w:sz w:val="24"/>
          <w:szCs w:val="24"/>
        </w:rPr>
        <w:t xml:space="preserve"> кв. м. ид. части от УПИ </w:t>
      </w:r>
      <w:r w:rsidR="009402D7">
        <w:rPr>
          <w:rFonts w:ascii="Times New Roman" w:hAnsi="Times New Roman"/>
          <w:sz w:val="24"/>
          <w:szCs w:val="24"/>
          <w:lang w:val="en-US"/>
        </w:rPr>
        <w:t>I</w:t>
      </w:r>
      <w:r w:rsidR="009402D7">
        <w:rPr>
          <w:rFonts w:ascii="Times New Roman" w:hAnsi="Times New Roman"/>
          <w:sz w:val="24"/>
          <w:szCs w:val="24"/>
        </w:rPr>
        <w:t xml:space="preserve">, в кв.3, ул. „Стефан Стамболов“, по плана на ж.к. „Братя Миладинови“, гр. Бургас при граници на имота: изток – УПИ </w:t>
      </w:r>
      <w:r w:rsidR="009402D7">
        <w:rPr>
          <w:rFonts w:ascii="Times New Roman" w:hAnsi="Times New Roman"/>
          <w:sz w:val="24"/>
          <w:szCs w:val="24"/>
          <w:lang w:val="en-US"/>
        </w:rPr>
        <w:t>III</w:t>
      </w:r>
      <w:r w:rsidR="009402D7">
        <w:rPr>
          <w:rFonts w:ascii="Times New Roman" w:hAnsi="Times New Roman"/>
          <w:sz w:val="24"/>
          <w:szCs w:val="24"/>
        </w:rPr>
        <w:t xml:space="preserve">, в кв.1, запад, кв.4, север – УПИ </w:t>
      </w:r>
      <w:r w:rsidR="009402D7">
        <w:rPr>
          <w:rFonts w:ascii="Times New Roman" w:hAnsi="Times New Roman"/>
          <w:sz w:val="24"/>
          <w:szCs w:val="24"/>
          <w:lang w:val="en-US"/>
        </w:rPr>
        <w:t>I</w:t>
      </w:r>
      <w:r w:rsidR="009402D7">
        <w:rPr>
          <w:rFonts w:ascii="Times New Roman" w:hAnsi="Times New Roman"/>
          <w:sz w:val="24"/>
          <w:szCs w:val="24"/>
        </w:rPr>
        <w:t>, в кв.1, юг – кв.4</w:t>
      </w:r>
      <w:r w:rsidR="00C91BCC">
        <w:rPr>
          <w:rFonts w:ascii="Times New Roman" w:hAnsi="Times New Roman"/>
          <w:sz w:val="24"/>
          <w:szCs w:val="24"/>
        </w:rPr>
        <w:t>, представляващ ПИ с идентификатор 07079.620.9 по КККР на гр. Бургас при съседи: 07079.620.10,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07079.620.17,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07079.620.18,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07079.620.19,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07079.620.44,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07079.620.56,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07079.620.57,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07079.620.59,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07079.620.7,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07079.620.316,</w:t>
      </w:r>
      <w:r w:rsidR="00C91BCC" w:rsidRPr="00C91BCC">
        <w:rPr>
          <w:rFonts w:ascii="Times New Roman" w:hAnsi="Times New Roman"/>
          <w:sz w:val="24"/>
          <w:szCs w:val="24"/>
        </w:rPr>
        <w:t xml:space="preserve"> </w:t>
      </w:r>
      <w:r w:rsidR="00C91BCC">
        <w:rPr>
          <w:rFonts w:ascii="Times New Roman" w:hAnsi="Times New Roman"/>
          <w:sz w:val="24"/>
          <w:szCs w:val="24"/>
        </w:rPr>
        <w:t>07079.620.8</w:t>
      </w:r>
      <w:r w:rsidR="00CE0C69">
        <w:rPr>
          <w:rFonts w:ascii="Times New Roman" w:hAnsi="Times New Roman"/>
          <w:sz w:val="24"/>
          <w:szCs w:val="24"/>
        </w:rPr>
        <w:t>.</w:t>
      </w:r>
      <w:r w:rsidR="00F6317D">
        <w:rPr>
          <w:rFonts w:ascii="Times New Roman" w:hAnsi="Times New Roman"/>
          <w:sz w:val="24"/>
          <w:szCs w:val="24"/>
        </w:rPr>
        <w:t>, подробно описан в Акт за частна общинска собственост №</w:t>
      </w:r>
      <w:r w:rsidR="00F6317D" w:rsidRPr="009C1B29">
        <w:rPr>
          <w:rFonts w:ascii="Times New Roman" w:hAnsi="Times New Roman"/>
          <w:sz w:val="24"/>
          <w:szCs w:val="24"/>
        </w:rPr>
        <w:t>3379/08.08.2002г</w:t>
      </w:r>
    </w:p>
    <w:p w14:paraId="788B7BFB" w14:textId="1135B0DF" w:rsidR="004B05D4" w:rsidRPr="009C1B29" w:rsidRDefault="004B05D4" w:rsidP="004B05D4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C1B29">
        <w:rPr>
          <w:rFonts w:ascii="Times New Roman" w:hAnsi="Times New Roman"/>
          <w:sz w:val="24"/>
          <w:szCs w:val="24"/>
        </w:rPr>
        <w:t>2. На основание чл.60, ал. 1 от Административнопроцесуалния кодекс допуска предварително изпълнение на решението. Същото е от значение осигуряване на достъп до администрация, от чийто услуги се нуждаят гражданите не само на гр. Бургас, но и на цялата област – безспорно въпрос с особено важен обществен интерес.</w:t>
      </w:r>
    </w:p>
    <w:p w14:paraId="10EBA2B4" w14:textId="6E04A5BC" w:rsidR="004B05D4" w:rsidRPr="009C1B29" w:rsidRDefault="00F6317D" w:rsidP="00CE0C69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C1B29">
        <w:rPr>
          <w:rFonts w:ascii="Times New Roman" w:hAnsi="Times New Roman"/>
          <w:sz w:val="24"/>
          <w:szCs w:val="24"/>
        </w:rPr>
        <w:t>Приложения:</w:t>
      </w:r>
    </w:p>
    <w:p w14:paraId="4356FC62" w14:textId="51D9D116" w:rsidR="00F6317D" w:rsidRPr="00E75366" w:rsidRDefault="00F6317D" w:rsidP="00CE0C69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  <w:lang w:val="en-US"/>
        </w:rPr>
      </w:pPr>
      <w:r w:rsidRPr="009C1B29">
        <w:rPr>
          <w:rFonts w:ascii="Times New Roman" w:hAnsi="Times New Roman"/>
          <w:sz w:val="24"/>
          <w:szCs w:val="24"/>
        </w:rPr>
        <w:t>Акт за частна общинска собственост№3379/08.08.2002г,</w:t>
      </w:r>
      <w:r>
        <w:rPr>
          <w:rFonts w:ascii="Times New Roman" w:hAnsi="Times New Roman"/>
          <w:sz w:val="24"/>
          <w:szCs w:val="24"/>
        </w:rPr>
        <w:t xml:space="preserve"> Писмо №</w:t>
      </w:r>
      <w:r>
        <w:rPr>
          <w:rFonts w:ascii="Times New Roman" w:hAnsi="Times New Roman"/>
          <w:sz w:val="24"/>
          <w:szCs w:val="24"/>
          <w:lang w:val="en-US"/>
        </w:rPr>
        <w:t>1130</w:t>
      </w:r>
      <w:r>
        <w:rPr>
          <w:rFonts w:ascii="Times New Roman" w:hAnsi="Times New Roman"/>
          <w:sz w:val="24"/>
          <w:szCs w:val="24"/>
        </w:rPr>
        <w:t>-40-924/1 от 23.05.2019 г</w:t>
      </w:r>
      <w:r w:rsidR="00A523AD">
        <w:rPr>
          <w:rFonts w:ascii="Times New Roman" w:hAnsi="Times New Roman"/>
          <w:sz w:val="24"/>
          <w:szCs w:val="24"/>
        </w:rPr>
        <w:t>.</w:t>
      </w:r>
    </w:p>
    <w:p w14:paraId="153B2895" w14:textId="77777777" w:rsidR="005F3654" w:rsidRDefault="005F3654" w:rsidP="0070694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01B63E9C" w14:textId="77777777" w:rsidR="009C1B29" w:rsidRDefault="009C1B29" w:rsidP="0070694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76254AF2" w14:textId="77777777" w:rsidR="009C1B29" w:rsidRDefault="009C1B29" w:rsidP="0070694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23815E2F" w14:textId="478C8DB6" w:rsidR="0070694C" w:rsidRPr="007B778C" w:rsidRDefault="0070694C" w:rsidP="0070694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B778C">
        <w:rPr>
          <w:rFonts w:ascii="Times New Roman" w:eastAsia="Times New Roman" w:hAnsi="Times New Roman"/>
          <w:b/>
          <w:sz w:val="24"/>
          <w:szCs w:val="24"/>
          <w:lang w:eastAsia="bg-BG"/>
        </w:rPr>
        <w:t>ДИМИТЪР НИКОЛОВ</w:t>
      </w:r>
    </w:p>
    <w:p w14:paraId="70EAC0B2" w14:textId="7671144D" w:rsidR="00903F37" w:rsidRPr="007B778C" w:rsidRDefault="0070694C" w:rsidP="0070694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7B778C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Кмет на Община Бургас</w:t>
      </w:r>
    </w:p>
    <w:p w14:paraId="34545C0C" w14:textId="77777777" w:rsidR="007B778C" w:rsidRDefault="007B778C" w:rsidP="0070694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lang w:eastAsia="bg-BG"/>
        </w:rPr>
      </w:pPr>
    </w:p>
    <w:p w14:paraId="7CB9F48B" w14:textId="0A4DA498" w:rsidR="00471951" w:rsidRPr="00C3627B" w:rsidRDefault="00C3627B" w:rsidP="0047195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lang w:val="en-US" w:eastAsia="bg-BG"/>
        </w:rPr>
      </w:pPr>
      <w:r>
        <w:rPr>
          <w:rFonts w:ascii="Times New Roman" w:eastAsia="Times New Roman" w:hAnsi="Times New Roman"/>
          <w:lang w:val="en-US" w:eastAsia="bg-BG"/>
        </w:rPr>
        <w:t xml:space="preserve"> </w:t>
      </w:r>
    </w:p>
    <w:p w14:paraId="761DD2A7" w14:textId="71274567" w:rsidR="00471951" w:rsidRDefault="00471951" w:rsidP="0070694C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lang w:eastAsia="bg-BG"/>
        </w:rPr>
      </w:pPr>
      <w:bookmarkStart w:id="0" w:name="_GoBack"/>
      <w:bookmarkEnd w:id="0"/>
    </w:p>
    <w:sectPr w:rsidR="00471951" w:rsidSect="00CE0C69">
      <w:pgSz w:w="12240" w:h="15840"/>
      <w:pgMar w:top="709" w:right="1183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5B373" w14:textId="77777777" w:rsidR="00D53B0F" w:rsidRDefault="00D53B0F">
      <w:pPr>
        <w:spacing w:after="0" w:line="240" w:lineRule="auto"/>
      </w:pPr>
      <w:r>
        <w:separator/>
      </w:r>
    </w:p>
  </w:endnote>
  <w:endnote w:type="continuationSeparator" w:id="0">
    <w:p w14:paraId="6A53E636" w14:textId="77777777" w:rsidR="00D53B0F" w:rsidRDefault="00D53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7F3269" w14:textId="77777777" w:rsidR="00D53B0F" w:rsidRDefault="00D53B0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23E2B3" w14:textId="77777777" w:rsidR="00D53B0F" w:rsidRDefault="00D53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3F9F"/>
    <w:multiLevelType w:val="hybridMultilevel"/>
    <w:tmpl w:val="90FEF870"/>
    <w:lvl w:ilvl="0" w:tplc="934C74A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2A0DEA"/>
    <w:multiLevelType w:val="hybridMultilevel"/>
    <w:tmpl w:val="53789F12"/>
    <w:lvl w:ilvl="0" w:tplc="47E0C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1E35C0"/>
    <w:multiLevelType w:val="multilevel"/>
    <w:tmpl w:val="8500CFB2"/>
    <w:lvl w:ilvl="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  <w:sz w:val="26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" w15:restartNumberingAfterBreak="0">
    <w:nsid w:val="323A29F6"/>
    <w:multiLevelType w:val="hybridMultilevel"/>
    <w:tmpl w:val="421E0D4E"/>
    <w:lvl w:ilvl="0" w:tplc="40429EA8">
      <w:start w:val="1"/>
      <w:numFmt w:val="upperRoman"/>
      <w:lvlText w:val="%1."/>
      <w:lvlJc w:val="left"/>
      <w:pPr>
        <w:ind w:left="1669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0D0290"/>
    <w:multiLevelType w:val="multilevel"/>
    <w:tmpl w:val="20CECA1A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DE21A23"/>
    <w:multiLevelType w:val="hybridMultilevel"/>
    <w:tmpl w:val="D13222D4"/>
    <w:lvl w:ilvl="0" w:tplc="294A5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239"/>
    <w:rsid w:val="000005A3"/>
    <w:rsid w:val="000138F1"/>
    <w:rsid w:val="000166A9"/>
    <w:rsid w:val="00016B6A"/>
    <w:rsid w:val="000224D9"/>
    <w:rsid w:val="00023000"/>
    <w:rsid w:val="0002612A"/>
    <w:rsid w:val="00034F58"/>
    <w:rsid w:val="00035DA8"/>
    <w:rsid w:val="00037C68"/>
    <w:rsid w:val="0005769E"/>
    <w:rsid w:val="00063666"/>
    <w:rsid w:val="00064262"/>
    <w:rsid w:val="00070E5E"/>
    <w:rsid w:val="00076BF0"/>
    <w:rsid w:val="00077371"/>
    <w:rsid w:val="000872E8"/>
    <w:rsid w:val="000A2915"/>
    <w:rsid w:val="000A396C"/>
    <w:rsid w:val="000C0253"/>
    <w:rsid w:val="000C5454"/>
    <w:rsid w:val="000D74EF"/>
    <w:rsid w:val="000E118F"/>
    <w:rsid w:val="000E2D2D"/>
    <w:rsid w:val="000E417B"/>
    <w:rsid w:val="000F02AB"/>
    <w:rsid w:val="00111EF1"/>
    <w:rsid w:val="001421FD"/>
    <w:rsid w:val="00145D62"/>
    <w:rsid w:val="00161031"/>
    <w:rsid w:val="00163A3B"/>
    <w:rsid w:val="001661FA"/>
    <w:rsid w:val="00167609"/>
    <w:rsid w:val="001679DA"/>
    <w:rsid w:val="00181C13"/>
    <w:rsid w:val="001829EB"/>
    <w:rsid w:val="001A2B3F"/>
    <w:rsid w:val="001A3451"/>
    <w:rsid w:val="001B6251"/>
    <w:rsid w:val="001B7575"/>
    <w:rsid w:val="001C4024"/>
    <w:rsid w:val="001C6294"/>
    <w:rsid w:val="001E4CAD"/>
    <w:rsid w:val="001F2FF1"/>
    <w:rsid w:val="001F3991"/>
    <w:rsid w:val="001F763C"/>
    <w:rsid w:val="00203E6C"/>
    <w:rsid w:val="00205001"/>
    <w:rsid w:val="002101E7"/>
    <w:rsid w:val="00220DB4"/>
    <w:rsid w:val="00222AFA"/>
    <w:rsid w:val="002253D8"/>
    <w:rsid w:val="00240A88"/>
    <w:rsid w:val="002449FF"/>
    <w:rsid w:val="00250E90"/>
    <w:rsid w:val="00252C86"/>
    <w:rsid w:val="00260845"/>
    <w:rsid w:val="00272934"/>
    <w:rsid w:val="00282650"/>
    <w:rsid w:val="00296F1F"/>
    <w:rsid w:val="002B4239"/>
    <w:rsid w:val="002C0AD6"/>
    <w:rsid w:val="002C2ADE"/>
    <w:rsid w:val="002C6993"/>
    <w:rsid w:val="002D3D77"/>
    <w:rsid w:val="002F2128"/>
    <w:rsid w:val="00335487"/>
    <w:rsid w:val="003365EE"/>
    <w:rsid w:val="003424F3"/>
    <w:rsid w:val="003563D4"/>
    <w:rsid w:val="003619E4"/>
    <w:rsid w:val="00390888"/>
    <w:rsid w:val="003914B7"/>
    <w:rsid w:val="00392C23"/>
    <w:rsid w:val="003A1E1C"/>
    <w:rsid w:val="003A52BD"/>
    <w:rsid w:val="003C356B"/>
    <w:rsid w:val="003D0E47"/>
    <w:rsid w:val="003E3C7E"/>
    <w:rsid w:val="003E452B"/>
    <w:rsid w:val="003F436D"/>
    <w:rsid w:val="003F64F8"/>
    <w:rsid w:val="00404CFA"/>
    <w:rsid w:val="00416A46"/>
    <w:rsid w:val="00424738"/>
    <w:rsid w:val="00431C0A"/>
    <w:rsid w:val="004466A6"/>
    <w:rsid w:val="00471951"/>
    <w:rsid w:val="00477675"/>
    <w:rsid w:val="004858E8"/>
    <w:rsid w:val="00491964"/>
    <w:rsid w:val="004B05D4"/>
    <w:rsid w:val="004B6F3C"/>
    <w:rsid w:val="004C3893"/>
    <w:rsid w:val="004C531B"/>
    <w:rsid w:val="004C77C9"/>
    <w:rsid w:val="004D11EA"/>
    <w:rsid w:val="0053629D"/>
    <w:rsid w:val="00551CA1"/>
    <w:rsid w:val="00553615"/>
    <w:rsid w:val="00563EFD"/>
    <w:rsid w:val="00564250"/>
    <w:rsid w:val="0058794D"/>
    <w:rsid w:val="00595346"/>
    <w:rsid w:val="005B7DED"/>
    <w:rsid w:val="005C07A4"/>
    <w:rsid w:val="005C10C5"/>
    <w:rsid w:val="005E4B42"/>
    <w:rsid w:val="005F0A29"/>
    <w:rsid w:val="005F3654"/>
    <w:rsid w:val="005F409C"/>
    <w:rsid w:val="005F4153"/>
    <w:rsid w:val="00607DED"/>
    <w:rsid w:val="0061138E"/>
    <w:rsid w:val="00623444"/>
    <w:rsid w:val="0063484B"/>
    <w:rsid w:val="00634C1F"/>
    <w:rsid w:val="006351A6"/>
    <w:rsid w:val="00636B49"/>
    <w:rsid w:val="00642DDF"/>
    <w:rsid w:val="00643426"/>
    <w:rsid w:val="00644704"/>
    <w:rsid w:val="00644D2F"/>
    <w:rsid w:val="00657956"/>
    <w:rsid w:val="00675BC6"/>
    <w:rsid w:val="00676088"/>
    <w:rsid w:val="006A0AF2"/>
    <w:rsid w:val="006A26B2"/>
    <w:rsid w:val="006B3DC6"/>
    <w:rsid w:val="006B44AB"/>
    <w:rsid w:val="006C57BA"/>
    <w:rsid w:val="006D4715"/>
    <w:rsid w:val="006D715E"/>
    <w:rsid w:val="006E597E"/>
    <w:rsid w:val="006E6E2B"/>
    <w:rsid w:val="006E7D4E"/>
    <w:rsid w:val="006F0DCE"/>
    <w:rsid w:val="006F621B"/>
    <w:rsid w:val="00706025"/>
    <w:rsid w:val="0070694C"/>
    <w:rsid w:val="00715E67"/>
    <w:rsid w:val="00717C09"/>
    <w:rsid w:val="007222BC"/>
    <w:rsid w:val="00723A3E"/>
    <w:rsid w:val="0072436D"/>
    <w:rsid w:val="00747281"/>
    <w:rsid w:val="00750831"/>
    <w:rsid w:val="007548AC"/>
    <w:rsid w:val="00755093"/>
    <w:rsid w:val="007662C9"/>
    <w:rsid w:val="00774F42"/>
    <w:rsid w:val="00777863"/>
    <w:rsid w:val="00780A2B"/>
    <w:rsid w:val="007844EC"/>
    <w:rsid w:val="00786606"/>
    <w:rsid w:val="00787851"/>
    <w:rsid w:val="007A20F1"/>
    <w:rsid w:val="007A5E97"/>
    <w:rsid w:val="007A74A4"/>
    <w:rsid w:val="007B4A81"/>
    <w:rsid w:val="007B7370"/>
    <w:rsid w:val="007B778C"/>
    <w:rsid w:val="007C1419"/>
    <w:rsid w:val="007C3514"/>
    <w:rsid w:val="007D3D94"/>
    <w:rsid w:val="007D6B7A"/>
    <w:rsid w:val="007F46E4"/>
    <w:rsid w:val="007F574F"/>
    <w:rsid w:val="00800CF6"/>
    <w:rsid w:val="00802772"/>
    <w:rsid w:val="00802F62"/>
    <w:rsid w:val="00815B25"/>
    <w:rsid w:val="008209DA"/>
    <w:rsid w:val="008211BA"/>
    <w:rsid w:val="00824481"/>
    <w:rsid w:val="00830EB9"/>
    <w:rsid w:val="00851DAC"/>
    <w:rsid w:val="00874B0E"/>
    <w:rsid w:val="00877DA4"/>
    <w:rsid w:val="00880D29"/>
    <w:rsid w:val="00891157"/>
    <w:rsid w:val="00892D17"/>
    <w:rsid w:val="00893AF7"/>
    <w:rsid w:val="008A2587"/>
    <w:rsid w:val="008B2BA0"/>
    <w:rsid w:val="008D200B"/>
    <w:rsid w:val="008D628E"/>
    <w:rsid w:val="008F2FAD"/>
    <w:rsid w:val="00903560"/>
    <w:rsid w:val="00903F37"/>
    <w:rsid w:val="00904AF9"/>
    <w:rsid w:val="00910305"/>
    <w:rsid w:val="0092103D"/>
    <w:rsid w:val="009315FF"/>
    <w:rsid w:val="00932224"/>
    <w:rsid w:val="009401DC"/>
    <w:rsid w:val="009402D7"/>
    <w:rsid w:val="009627AE"/>
    <w:rsid w:val="00963C62"/>
    <w:rsid w:val="009672F5"/>
    <w:rsid w:val="00967FC8"/>
    <w:rsid w:val="0099284C"/>
    <w:rsid w:val="00994550"/>
    <w:rsid w:val="009A13F4"/>
    <w:rsid w:val="009B4FCD"/>
    <w:rsid w:val="009C0305"/>
    <w:rsid w:val="009C1B29"/>
    <w:rsid w:val="009C34D6"/>
    <w:rsid w:val="009C4C60"/>
    <w:rsid w:val="009C556A"/>
    <w:rsid w:val="009D093C"/>
    <w:rsid w:val="009D21A3"/>
    <w:rsid w:val="009D25B8"/>
    <w:rsid w:val="009D57A7"/>
    <w:rsid w:val="009D7137"/>
    <w:rsid w:val="009D7B29"/>
    <w:rsid w:val="009E60AC"/>
    <w:rsid w:val="009F5C38"/>
    <w:rsid w:val="00A07F2A"/>
    <w:rsid w:val="00A1115B"/>
    <w:rsid w:val="00A12599"/>
    <w:rsid w:val="00A22660"/>
    <w:rsid w:val="00A33E34"/>
    <w:rsid w:val="00A36A08"/>
    <w:rsid w:val="00A4033F"/>
    <w:rsid w:val="00A40DAE"/>
    <w:rsid w:val="00A410DF"/>
    <w:rsid w:val="00A51556"/>
    <w:rsid w:val="00A523AD"/>
    <w:rsid w:val="00A73499"/>
    <w:rsid w:val="00A73ACE"/>
    <w:rsid w:val="00A762F4"/>
    <w:rsid w:val="00A83613"/>
    <w:rsid w:val="00A86A1A"/>
    <w:rsid w:val="00A90A8A"/>
    <w:rsid w:val="00A92E58"/>
    <w:rsid w:val="00AB1293"/>
    <w:rsid w:val="00AB6CD8"/>
    <w:rsid w:val="00AC1A8D"/>
    <w:rsid w:val="00AC4A3F"/>
    <w:rsid w:val="00AC5F81"/>
    <w:rsid w:val="00AE632D"/>
    <w:rsid w:val="00B04B62"/>
    <w:rsid w:val="00B22E2F"/>
    <w:rsid w:val="00B3257E"/>
    <w:rsid w:val="00B40C37"/>
    <w:rsid w:val="00B41A51"/>
    <w:rsid w:val="00B832C8"/>
    <w:rsid w:val="00BA0CDC"/>
    <w:rsid w:val="00BB18AE"/>
    <w:rsid w:val="00BB2417"/>
    <w:rsid w:val="00BB2F7E"/>
    <w:rsid w:val="00BC5893"/>
    <w:rsid w:val="00BC606C"/>
    <w:rsid w:val="00BC72F6"/>
    <w:rsid w:val="00BD2850"/>
    <w:rsid w:val="00BD5624"/>
    <w:rsid w:val="00BE1687"/>
    <w:rsid w:val="00BE3A5D"/>
    <w:rsid w:val="00BE73EC"/>
    <w:rsid w:val="00BF2124"/>
    <w:rsid w:val="00BF2CD7"/>
    <w:rsid w:val="00BF4C0A"/>
    <w:rsid w:val="00BF5B31"/>
    <w:rsid w:val="00C01BE1"/>
    <w:rsid w:val="00C05B7E"/>
    <w:rsid w:val="00C102BA"/>
    <w:rsid w:val="00C175D9"/>
    <w:rsid w:val="00C24200"/>
    <w:rsid w:val="00C3627B"/>
    <w:rsid w:val="00C40C78"/>
    <w:rsid w:val="00C437D9"/>
    <w:rsid w:val="00C50D76"/>
    <w:rsid w:val="00C5156B"/>
    <w:rsid w:val="00C523E2"/>
    <w:rsid w:val="00C619BD"/>
    <w:rsid w:val="00C700EA"/>
    <w:rsid w:val="00C81DA0"/>
    <w:rsid w:val="00C91BCC"/>
    <w:rsid w:val="00CA05F3"/>
    <w:rsid w:val="00CA27BC"/>
    <w:rsid w:val="00CB7C79"/>
    <w:rsid w:val="00CC2BC3"/>
    <w:rsid w:val="00CC5C09"/>
    <w:rsid w:val="00CC719B"/>
    <w:rsid w:val="00CD3515"/>
    <w:rsid w:val="00CD3983"/>
    <w:rsid w:val="00CE0C69"/>
    <w:rsid w:val="00CE6D57"/>
    <w:rsid w:val="00CF49EC"/>
    <w:rsid w:val="00CF6438"/>
    <w:rsid w:val="00CF660B"/>
    <w:rsid w:val="00D0026C"/>
    <w:rsid w:val="00D05BCD"/>
    <w:rsid w:val="00D40CBD"/>
    <w:rsid w:val="00D53B0F"/>
    <w:rsid w:val="00D60505"/>
    <w:rsid w:val="00D654AF"/>
    <w:rsid w:val="00D757C4"/>
    <w:rsid w:val="00D77F45"/>
    <w:rsid w:val="00D854B5"/>
    <w:rsid w:val="00D87528"/>
    <w:rsid w:val="00DA1BE1"/>
    <w:rsid w:val="00DB325E"/>
    <w:rsid w:val="00DB4494"/>
    <w:rsid w:val="00DC3766"/>
    <w:rsid w:val="00DC65FA"/>
    <w:rsid w:val="00DC6CE2"/>
    <w:rsid w:val="00DC7AFD"/>
    <w:rsid w:val="00DD1CC7"/>
    <w:rsid w:val="00DD2B85"/>
    <w:rsid w:val="00E14ECE"/>
    <w:rsid w:val="00E15537"/>
    <w:rsid w:val="00E2280E"/>
    <w:rsid w:val="00E26203"/>
    <w:rsid w:val="00E4207A"/>
    <w:rsid w:val="00E436BE"/>
    <w:rsid w:val="00E5083F"/>
    <w:rsid w:val="00E54C01"/>
    <w:rsid w:val="00E6770B"/>
    <w:rsid w:val="00E72A18"/>
    <w:rsid w:val="00E749BC"/>
    <w:rsid w:val="00E74E65"/>
    <w:rsid w:val="00E75366"/>
    <w:rsid w:val="00E83723"/>
    <w:rsid w:val="00E865CC"/>
    <w:rsid w:val="00E9111B"/>
    <w:rsid w:val="00E963AA"/>
    <w:rsid w:val="00EA36DF"/>
    <w:rsid w:val="00EB29CC"/>
    <w:rsid w:val="00EB6EC7"/>
    <w:rsid w:val="00EC332E"/>
    <w:rsid w:val="00EC3890"/>
    <w:rsid w:val="00ED2C39"/>
    <w:rsid w:val="00ED5A30"/>
    <w:rsid w:val="00ED5AE6"/>
    <w:rsid w:val="00EE0713"/>
    <w:rsid w:val="00EF0B7A"/>
    <w:rsid w:val="00EF35F0"/>
    <w:rsid w:val="00F01314"/>
    <w:rsid w:val="00F048A2"/>
    <w:rsid w:val="00F11058"/>
    <w:rsid w:val="00F13CEB"/>
    <w:rsid w:val="00F150A1"/>
    <w:rsid w:val="00F6317D"/>
    <w:rsid w:val="00F82F76"/>
    <w:rsid w:val="00F86913"/>
    <w:rsid w:val="00F90198"/>
    <w:rsid w:val="00F97E4A"/>
    <w:rsid w:val="00FC052E"/>
    <w:rsid w:val="00FC51E9"/>
    <w:rsid w:val="00FC7954"/>
    <w:rsid w:val="00FD0076"/>
    <w:rsid w:val="00FD39AB"/>
    <w:rsid w:val="00FE2B34"/>
    <w:rsid w:val="00FE44E9"/>
    <w:rsid w:val="00FF032F"/>
    <w:rsid w:val="00FF32C3"/>
    <w:rsid w:val="00FF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5275C"/>
  <w15:docId w15:val="{93DEE8C0-DC07-4455-A1FB-0F674EF4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  <w:style w:type="paragraph" w:styleId="BodyTextIndent2">
    <w:name w:val="Body Text Indent 2"/>
    <w:basedOn w:val="Normal"/>
    <w:pPr>
      <w:tabs>
        <w:tab w:val="left" w:pos="0"/>
      </w:tabs>
      <w:spacing w:after="0" w:line="240" w:lineRule="auto"/>
      <w:ind w:firstLine="1134"/>
      <w:jc w:val="both"/>
      <w:textAlignment w:val="auto"/>
    </w:pPr>
    <w:rPr>
      <w:rFonts w:ascii="Times New Roman" w:eastAsia="Times New Roman" w:hAnsi="Times New Roman"/>
      <w:sz w:val="24"/>
      <w:szCs w:val="20"/>
      <w:lang w:eastAsia="bg-BG"/>
    </w:rPr>
  </w:style>
  <w:style w:type="character" w:customStyle="1" w:styleId="BodyTextIndent2Char">
    <w:name w:val="Body Text Indent 2 Char"/>
    <w:rPr>
      <w:rFonts w:ascii="Times New Roman" w:eastAsia="Times New Roman" w:hAnsi="Times New Roman"/>
      <w:sz w:val="24"/>
      <w:szCs w:val="20"/>
      <w:lang w:eastAsia="bg-BG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color w:val="4F81BD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odyTextIndent">
    <w:name w:val="Body Text Indent"/>
    <w:basedOn w:val="Normal"/>
    <w:pPr>
      <w:spacing w:after="120"/>
      <w:ind w:left="283"/>
    </w:pPr>
  </w:style>
  <w:style w:type="character" w:customStyle="1" w:styleId="BodyTextIndentChar">
    <w:name w:val="Body Text Indent Char"/>
    <w:basedOn w:val="DefaultParagraphFont"/>
  </w:style>
  <w:style w:type="character" w:styleId="CommentReference">
    <w:name w:val="annotation reference"/>
    <w:uiPriority w:val="99"/>
    <w:semiHidden/>
    <w:unhideWhenUsed/>
    <w:rsid w:val="007550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09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09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09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093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0E2D2D"/>
    <w:pPr>
      <w:suppressAutoHyphens w:val="0"/>
      <w:autoSpaceDN/>
      <w:spacing w:after="0" w:line="240" w:lineRule="atLeast"/>
      <w:ind w:firstLine="990"/>
      <w:jc w:val="both"/>
      <w:textAlignment w:val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character" w:styleId="Hyperlink">
    <w:name w:val="Hyperlink"/>
    <w:uiPriority w:val="99"/>
    <w:unhideWhenUsed/>
    <w:rsid w:val="00FE44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0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734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97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796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095904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4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141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74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22347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349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076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390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766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.arnaudov\My%20Documents\STOYAN\DELA\GRAZDANSKI%20Dela\GUM_Bs\GUM_db\IM%20GUM_DELBA%20R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IM GUM_DELBA R.dot</Template>
  <TotalTime>0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5396</CharactersWithSpaces>
  <SharedDoc>false</SharedDoc>
  <HLinks>
    <vt:vector size="42" baseType="variant">
      <vt:variant>
        <vt:i4>7209070</vt:i4>
      </vt:variant>
      <vt:variant>
        <vt:i4>15</vt:i4>
      </vt:variant>
      <vt:variant>
        <vt:i4>0</vt:i4>
      </vt:variant>
      <vt:variant>
        <vt:i4>5</vt:i4>
      </vt:variant>
      <vt:variant>
        <vt:lpwstr>apis://NORM|4499|8|8|/</vt:lpwstr>
      </vt:variant>
      <vt:variant>
        <vt:lpwstr/>
      </vt:variant>
      <vt:variant>
        <vt:i4>3604515</vt:i4>
      </vt:variant>
      <vt:variant>
        <vt:i4>12</vt:i4>
      </vt:variant>
      <vt:variant>
        <vt:i4>0</vt:i4>
      </vt:variant>
      <vt:variant>
        <vt:i4>5</vt:i4>
      </vt:variant>
      <vt:variant>
        <vt:lpwstr>apis://NORM|4499|8|21|/</vt:lpwstr>
      </vt:variant>
      <vt:variant>
        <vt:lpwstr/>
      </vt:variant>
      <vt:variant>
        <vt:i4>3604515</vt:i4>
      </vt:variant>
      <vt:variant>
        <vt:i4>9</vt:i4>
      </vt:variant>
      <vt:variant>
        <vt:i4>0</vt:i4>
      </vt:variant>
      <vt:variant>
        <vt:i4>5</vt:i4>
      </vt:variant>
      <vt:variant>
        <vt:lpwstr>apis://NORM|4499|8|21|/</vt:lpwstr>
      </vt:variant>
      <vt:variant>
        <vt:lpwstr/>
      </vt:variant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apis://NORM|4499|8|8|/</vt:lpwstr>
      </vt:variant>
      <vt:variant>
        <vt:lpwstr/>
      </vt:variant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  <vt:variant>
        <vt:i4>7143540</vt:i4>
      </vt:variant>
      <vt:variant>
        <vt:i4>-1</vt:i4>
      </vt:variant>
      <vt:variant>
        <vt:i4>1072</vt:i4>
      </vt:variant>
      <vt:variant>
        <vt:i4>4</vt:i4>
      </vt:variant>
      <vt:variant>
        <vt:lpwstr>apis://ARCH|4499022|||/</vt:lpwstr>
      </vt:variant>
      <vt:variant>
        <vt:lpwstr/>
      </vt:variant>
      <vt:variant>
        <vt:i4>7143543</vt:i4>
      </vt:variant>
      <vt:variant>
        <vt:i4>-1</vt:i4>
      </vt:variant>
      <vt:variant>
        <vt:i4>1070</vt:i4>
      </vt:variant>
      <vt:variant>
        <vt:i4>4</vt:i4>
      </vt:variant>
      <vt:variant>
        <vt:lpwstr>apis://ARCH|4499021|||/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Stoian Arnaudov</dc:creator>
  <cp:lastModifiedBy>Reneta Raykova</cp:lastModifiedBy>
  <cp:revision>2</cp:revision>
  <cp:lastPrinted>2019-05-27T08:12:00Z</cp:lastPrinted>
  <dcterms:created xsi:type="dcterms:W3CDTF">2019-05-27T11:35:00Z</dcterms:created>
  <dcterms:modified xsi:type="dcterms:W3CDTF">2019-05-27T11:35:00Z</dcterms:modified>
</cp:coreProperties>
</file>