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812" w:rsidRPr="00897812" w:rsidRDefault="00897812" w:rsidP="00A536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 КЪМ ПРОЕКТ ЗА ИЗМЕНЕНИЕ НА НАРЕДБАТА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</w:t>
      </w: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Причини, които налагат приемането на предложения Проект:</w:t>
      </w: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22.03.2017 г. в деловодството на Общински съвет – Бургас е постъпило разпореждане от  Административен съд – Бургас да представим пълната административна преписка към  Наредбата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Бургас, във връзка с протест от Величка Костова  – прокурор при Окръжна прокуратура – гр.Бургас против разпоредбата на чл.42, ал.4 от Наредбата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Бургас. В протеста си окръжния прокурор определя посочените разпоредби като незаконосъобразни, тъй като са в противоречие с нормативен акт от по-висока степен: чл.9б, чл.81 и чл.92 от Закона за местните данъци и такси и чл.3, ал.2, т.3 и 4, чл.7, чл.56 от Закона за предучилищното и училищно образование. Административен съд – Бургас е образувал </w:t>
      </w:r>
      <w:proofErr w:type="spellStart"/>
      <w:r w:rsidRPr="00897812">
        <w:rPr>
          <w:rFonts w:ascii="Times New Roman" w:eastAsia="Times New Roman" w:hAnsi="Times New Roman" w:cs="Times New Roman"/>
          <w:sz w:val="28"/>
          <w:szCs w:val="28"/>
          <w:lang w:eastAsia="bg-BG"/>
        </w:rPr>
        <w:t>адм</w:t>
      </w:r>
      <w:proofErr w:type="spellEnd"/>
      <w:r w:rsidRPr="0089781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.дело №461/2017 г. и го е насрочил за разглеждане в открито съдебно заседание за 27.04.2017 г. от 10:20 часа. </w:t>
      </w: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кратките срокове, във връзка с насроченото съдебно заседание за 27.04.2017 г.  на заинтересованите лица се предоставя 14-дневен срок, считано от 23.03.2017г., за предложения и становища по настоящия проект на Наредба за изменение на Наредбата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Бургас, приета с решение на Общински съвет Бургас по т.6, Протокол №18/25.10.2016 г. </w:t>
      </w:r>
    </w:p>
    <w:p w:rsidR="00897812" w:rsidRPr="00897812" w:rsidRDefault="00897812" w:rsidP="00897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Цели, които се поставят с предложения Проект и очаквани резултати:</w:t>
      </w: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sz w:val="28"/>
          <w:szCs w:val="28"/>
          <w:lang w:eastAsia="bg-BG"/>
        </w:rPr>
        <w:t>Пълно съответствие с действащото национално законодателство.</w:t>
      </w: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Финансови и други средства, необходими за прилагане на новата уредба:</w:t>
      </w: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предлаганите промени не са необходими финансови средства.</w:t>
      </w: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97812" w:rsidRPr="00897812" w:rsidRDefault="00897812" w:rsidP="0089781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 xml:space="preserve"> Анализ за съответствие с правото на Европейския съюз.</w:t>
      </w:r>
    </w:p>
    <w:p w:rsidR="00897812" w:rsidRPr="00897812" w:rsidRDefault="00897812" w:rsidP="0089781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897812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Настоящите изменения на Наредбата за условията и реда за </w:t>
      </w:r>
      <w:r w:rsidRPr="00897812">
        <w:rPr>
          <w:rFonts w:ascii="Times New Roman" w:eastAsia="Times New Roman" w:hAnsi="Times New Roman" w:cs="Times New Roman"/>
          <w:sz w:val="28"/>
          <w:szCs w:val="24"/>
          <w:lang w:eastAsia="bg-BG"/>
        </w:rPr>
        <w:lastRenderedPageBreak/>
        <w:t>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32783" w:rsidRDefault="00432783"/>
    <w:sectPr w:rsidR="004327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12"/>
    <w:rsid w:val="00432783"/>
    <w:rsid w:val="00897812"/>
    <w:rsid w:val="00981B8A"/>
    <w:rsid w:val="00A5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Dean Bonchev</cp:lastModifiedBy>
  <cp:revision>2</cp:revision>
  <dcterms:created xsi:type="dcterms:W3CDTF">2017-03-23T07:42:00Z</dcterms:created>
  <dcterms:modified xsi:type="dcterms:W3CDTF">2017-03-23T07:42:00Z</dcterms:modified>
</cp:coreProperties>
</file>