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4E6" w:rsidRPr="00AC20C6" w:rsidRDefault="001E64E6" w:rsidP="001E64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</w:pPr>
      <w:r w:rsidRPr="00AC20C6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П</w:t>
      </w:r>
      <w:r w:rsidR="00AC20C6" w:rsidRPr="00AC20C6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редложения по проекта за Правилник</w:t>
      </w:r>
      <w:r w:rsidRPr="00AC20C6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 xml:space="preserve"> могат да бъдат депозирани в Общински съвет-Бургас</w:t>
      </w:r>
      <w:r w:rsidR="00404A02" w:rsidRPr="00AC20C6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, както и на следните електронен адрес</w:t>
      </w:r>
      <w:r w:rsidRPr="00AC20C6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 xml:space="preserve">: </w:t>
      </w:r>
      <w:hyperlink r:id="rId7" w:history="1"/>
      <w:r w:rsidRPr="00AC20C6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 xml:space="preserve"> </w:t>
      </w:r>
      <w:hyperlink r:id="rId8" w:history="1">
        <w:r w:rsidRPr="00AC20C6">
          <w:rPr>
            <w:rFonts w:ascii="Times New Roman" w:eastAsia="Times New Roman" w:hAnsi="Times New Roman" w:cs="Times New Roman"/>
            <w:b/>
            <w:noProof/>
            <w:color w:val="0000FF" w:themeColor="hyperlink"/>
            <w:sz w:val="24"/>
            <w:szCs w:val="24"/>
            <w:u w:val="single"/>
            <w:lang w:eastAsia="bg-BG"/>
          </w:rPr>
          <w:t>council@burgas.bg</w:t>
        </w:r>
      </w:hyperlink>
      <w:r w:rsidR="00AC20C6" w:rsidRPr="00AC20C6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 xml:space="preserve"> в срок до 21.07</w:t>
      </w:r>
      <w:r w:rsidRPr="00AC20C6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.201</w:t>
      </w:r>
      <w:r w:rsidR="00AC20C6" w:rsidRPr="00AC20C6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6</w:t>
      </w:r>
      <w:r w:rsidRPr="00AC20C6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 xml:space="preserve"> г. включително.</w:t>
      </w:r>
    </w:p>
    <w:p w:rsidR="001E64E6" w:rsidRPr="00AC20C6" w:rsidRDefault="001E64E6" w:rsidP="001E64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</w:p>
    <w:p w:rsidR="001E64E6" w:rsidRPr="00AC20C6" w:rsidRDefault="001E64E6" w:rsidP="001E64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64E6" w:rsidRPr="00AC20C6" w:rsidRDefault="001E64E6" w:rsidP="001E64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C20C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МОТИВИ</w:t>
      </w:r>
    </w:p>
    <w:p w:rsidR="001E64E6" w:rsidRPr="00AC20C6" w:rsidRDefault="001E64E6" w:rsidP="001E64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64E6" w:rsidRPr="00AC20C6" w:rsidRDefault="001E64E6" w:rsidP="001E64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C20C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приемане на</w:t>
      </w:r>
      <w:r w:rsidRPr="00AC20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C20C6" w:rsidRPr="00AC20C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Правилник</w:t>
      </w:r>
      <w:r w:rsidRPr="00AC20C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за изменение и допълнение на </w:t>
      </w:r>
      <w:r w:rsidR="00AC20C6" w:rsidRPr="00AC20C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Правилник за предоставяне на еднократни безвъзмездни финансови помощи в полза на физически лица</w:t>
      </w:r>
      <w:r w:rsidRPr="00AC20C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1E64E6" w:rsidRPr="00AC20C6" w:rsidRDefault="001E64E6" w:rsidP="001E64E6">
      <w:pPr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lang w:eastAsia="bg-BG"/>
        </w:rPr>
      </w:pPr>
      <w:r w:rsidRPr="00AC20C6">
        <w:rPr>
          <w:rFonts w:ascii="Times New Roman" w:eastAsia="Times New Roman" w:hAnsi="Times New Roman" w:cs="Times New Roman"/>
          <w:lang w:eastAsia="bg-BG"/>
        </w:rPr>
        <w:t xml:space="preserve">(Приета с решение </w:t>
      </w:r>
      <w:r w:rsidR="00AC20C6" w:rsidRPr="00AC20C6">
        <w:rPr>
          <w:rFonts w:ascii="Times New Roman" w:eastAsia="Times New Roman" w:hAnsi="Times New Roman" w:cs="Times New Roman"/>
          <w:lang w:eastAsia="bg-BG"/>
        </w:rPr>
        <w:t>на Общински съвет-Бургас по т. 6, Протокол № 37 от 24.06.2014</w:t>
      </w:r>
      <w:r w:rsidRPr="00AC20C6">
        <w:rPr>
          <w:rFonts w:ascii="Times New Roman" w:eastAsia="Times New Roman" w:hAnsi="Times New Roman" w:cs="Times New Roman"/>
          <w:lang w:eastAsia="bg-BG"/>
        </w:rPr>
        <w:t xml:space="preserve"> г</w:t>
      </w:r>
      <w:r w:rsidR="00AC20C6" w:rsidRPr="00AC20C6">
        <w:rPr>
          <w:rFonts w:ascii="Times New Roman" w:eastAsia="Times New Roman" w:hAnsi="Times New Roman" w:cs="Times New Roman"/>
          <w:lang w:eastAsia="bg-BG"/>
        </w:rPr>
        <w:t>.)</w:t>
      </w:r>
    </w:p>
    <w:p w:rsidR="00AC20C6" w:rsidRPr="00AC20C6" w:rsidRDefault="00AC20C6" w:rsidP="001E64E6">
      <w:pPr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b/>
          <w:sz w:val="24"/>
          <w:szCs w:val="24"/>
          <w:lang w:eastAsia="bg-BG"/>
        </w:rPr>
      </w:pPr>
    </w:p>
    <w:p w:rsidR="001E64E6" w:rsidRPr="00AC20C6" w:rsidRDefault="001E64E6" w:rsidP="001E64E6">
      <w:pPr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b/>
          <w:sz w:val="24"/>
          <w:szCs w:val="24"/>
          <w:lang w:eastAsia="bg-BG"/>
        </w:rPr>
      </w:pPr>
      <w:r w:rsidRPr="00AC20C6">
        <w:rPr>
          <w:rFonts w:ascii="Times New Roman CYR" w:eastAsia="Times New Roman" w:hAnsi="Times New Roman CYR" w:cs="Times New Roman CYR"/>
          <w:b/>
          <w:sz w:val="24"/>
          <w:szCs w:val="24"/>
          <w:lang w:eastAsia="bg-BG"/>
        </w:rPr>
        <w:t>Причини, които налагат приемането:</w:t>
      </w:r>
    </w:p>
    <w:p w:rsidR="00026202" w:rsidRDefault="00026202" w:rsidP="00082CB4">
      <w:pPr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bg-BG"/>
        </w:rPr>
      </w:pPr>
    </w:p>
    <w:p w:rsidR="009F5CA5" w:rsidRDefault="009F5CA5" w:rsidP="00082CB4">
      <w:pPr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bg-BG"/>
        </w:rPr>
      </w:pPr>
      <w:r w:rsidRPr="009F5CA5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>Правилник</w:t>
      </w:r>
      <w:r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>а</w:t>
      </w:r>
      <w:r w:rsidRPr="009F5CA5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 за предоставяне на еднократни безвъзмездни финансови помощи в полза на физически лица</w:t>
      </w:r>
      <w:r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 е приет въз основа на докладна записка от председателят на Постоянната комисия по здравеопазване и социални дейности, мандат 2011-2015 година.</w:t>
      </w:r>
    </w:p>
    <w:p w:rsidR="009F5CA5" w:rsidRPr="009F5CA5" w:rsidRDefault="009F5CA5" w:rsidP="009F5CA5">
      <w:pPr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bg-BG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>В мотивите на докладната записка е посочено: „</w:t>
      </w:r>
      <w:r w:rsidRPr="009F5CA5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Налице е необходимост да се засили социалната насоченост на правилника и социалните нужди да бъдат поставени приоритетно. Това се обуславя от множеството подадени искания за предоставяне на финансова помощ от най-различно естество, като всички не могат да бъдат удовлетворени предвид ограничения бюджет на Община Бургас за предоставяне на еднократни помощи, особено при наличие на противоречие в някои от тях с целта и духа на действащия правилник. Разнородните искания допълнително утежняват работата на администрацията, като липсата на по-голяма </w:t>
      </w:r>
      <w:proofErr w:type="spellStart"/>
      <w:r w:rsidRPr="009F5CA5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>конкретика</w:t>
      </w:r>
      <w:proofErr w:type="spellEnd"/>
      <w:r w:rsidRPr="009F5CA5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 и изрични разпоредби в правилника създават предпоставки за неравнопоставеност на кандидатстващите физическите лица и възможностите за злоупотреби отстрана на недобросъвестните от тях.</w:t>
      </w:r>
    </w:p>
    <w:p w:rsidR="009F5CA5" w:rsidRDefault="009F5CA5" w:rsidP="009F5CA5">
      <w:pPr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bg-BG"/>
        </w:rPr>
      </w:pPr>
      <w:r w:rsidRPr="009F5CA5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Засилването на социалната насоченост на </w:t>
      </w:r>
      <w:r w:rsidRPr="009F5CA5">
        <w:rPr>
          <w:rFonts w:ascii="Times New Roman CYR" w:eastAsia="Times New Roman" w:hAnsi="Times New Roman CYR" w:cs="Times New Roman CYR"/>
          <w:i/>
          <w:iCs/>
          <w:sz w:val="24"/>
          <w:szCs w:val="24"/>
          <w:lang w:eastAsia="bg-BG"/>
        </w:rPr>
        <w:t xml:space="preserve">Правилника за реда за предоставяне на еднократни безвъзмездни финансови помощи в полза на физически лица </w:t>
      </w:r>
      <w:r w:rsidRPr="009F5CA5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и поставянето на социалните потребности като приоритет е оправдано. Но, за да се постигне тази цел, са необходими множество изменения и допълнения на неговите разпоредби. Наличието на последните е основание за приемането на нов правилник, с който да се отмени действащия, по смисъла на чл. 11, ал. 1 и 3 от </w:t>
      </w:r>
      <w:r w:rsidRPr="009F5CA5">
        <w:rPr>
          <w:rFonts w:ascii="Times New Roman CYR" w:eastAsia="Times New Roman" w:hAnsi="Times New Roman CYR" w:cs="Times New Roman CYR"/>
          <w:i/>
          <w:iCs/>
          <w:sz w:val="24"/>
          <w:szCs w:val="24"/>
          <w:lang w:eastAsia="bg-BG"/>
        </w:rPr>
        <w:t xml:space="preserve">Закона за нормативните актове. </w:t>
      </w:r>
      <w:r w:rsidRPr="009F5CA5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Наличието на задължително здравно осигуряване в НЗОК и правата, които произтичат от него, организационното и финансово подпомагане от Център „Фонд за лечение на деца" към Министерството на здравеопазването и др., обезпечават в голяма степен здравните нужди на физическите лица. Това предопределя необходимостта новият правилник да е с приоритетно социално предназначение, предоставената от него помощ да съдържа белези на социална помощ по чл. 11 и чл. 12, ал. 1, т. 3 от Закона за социалното подпомагане, а удовлетворяването на здравните потребности да бъде ограничено и да бъде осъществявано при точно определени условия. </w:t>
      </w:r>
    </w:p>
    <w:p w:rsidR="009F5CA5" w:rsidRDefault="009F5CA5" w:rsidP="009F5CA5">
      <w:pPr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bg-BG"/>
        </w:rPr>
      </w:pPr>
      <w:r w:rsidRPr="009F5CA5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С приемането на новия Правилник за реда за предоставяне на еднократни безвъзмездни финансови помощи </w:t>
      </w:r>
      <w:r w:rsidRPr="009F5CA5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bg-BG"/>
        </w:rPr>
        <w:t xml:space="preserve">в </w:t>
      </w:r>
      <w:r w:rsidRPr="009F5CA5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>полза на физически лица ще се оптимизира самата процедурата и работата на администрацията, помощта ще бъде предназначена за лица с доказани социални нужди и свързани и/или произтичащи от тях здравни такива и ще се постигне превенция срещу опитите за злоупотреби на недобросъвестни кандидати или упълномощени техни лица.</w:t>
      </w:r>
      <w:r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>“</w:t>
      </w:r>
    </w:p>
    <w:p w:rsidR="00012E35" w:rsidRPr="00012E35" w:rsidRDefault="009F5CA5" w:rsidP="00012E35">
      <w:pPr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bg-BG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В хода на прилагане на приетия правилник се </w:t>
      </w:r>
      <w:r w:rsidR="00012E35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>установиха</w:t>
      </w:r>
      <w:r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 редица проблеми</w:t>
      </w:r>
      <w:r w:rsidR="00012E35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>,</w:t>
      </w:r>
      <w:r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 изразяващи се в нееднаквото третиране на лицата подали искания за отпускане на помощи</w:t>
      </w:r>
      <w:r w:rsidR="00012E35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 със сходни заболявания и социални нужди</w:t>
      </w:r>
      <w:r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. </w:t>
      </w:r>
      <w:r w:rsidR="004B2A5A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В тази връзка се получиха и няколко жалби в приемния ден на председателя на общинския съвет, както и жалби до областния управител. </w:t>
      </w:r>
      <w:bookmarkStart w:id="0" w:name="_GoBack"/>
      <w:bookmarkEnd w:id="0"/>
      <w:r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Възникнаха и редица неясноти по прилагането на правилника и по точно кой в крайна сметка определя размера на помощите, комисията или вносителя на докладната записка. </w:t>
      </w:r>
      <w:r w:rsidR="001569CB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>П</w:t>
      </w:r>
      <w:r w:rsidR="001569CB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>о незнайни за мен причини</w:t>
      </w:r>
      <w:r w:rsidR="001569CB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 се е наложила</w:t>
      </w:r>
      <w:r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 практика, </w:t>
      </w:r>
      <w:r w:rsidR="00012E35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>комисията д</w:t>
      </w:r>
      <w:r w:rsidR="001569CB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а определя размера на </w:t>
      </w:r>
      <w:r w:rsidR="001569CB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lastRenderedPageBreak/>
        <w:t>помощите, което се явява незаконосъобразно</w:t>
      </w:r>
      <w:r w:rsidR="00012E35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 и не отгова</w:t>
      </w:r>
      <w:r w:rsidR="001569CB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>ря</w:t>
      </w:r>
      <w:r w:rsidR="00012E35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 на правомощията и разписани в ЗМСМА и Правилника за организацията и дейността на общинския съвет и взаимодействието му с общинска администрация на Община Бургас.</w:t>
      </w:r>
      <w:r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 </w:t>
      </w:r>
      <w:r w:rsidR="00012E35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>Така например в чл. 49 от ЗМСМА е посочени задачите на комисиите, а именно:</w:t>
      </w:r>
      <w:bookmarkStart w:id="1" w:name="to_paragraph_id2787839"/>
      <w:bookmarkEnd w:id="1"/>
      <w:r w:rsidR="00012E35" w:rsidRPr="00012E35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="00012E35" w:rsidRPr="00012E35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>Постоянните и временните комисии имат за задача:</w:t>
      </w:r>
    </w:p>
    <w:p w:rsidR="00012E35" w:rsidRPr="00012E35" w:rsidRDefault="00012E35" w:rsidP="00012E35">
      <w:pPr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bg-BG"/>
        </w:rPr>
      </w:pPr>
      <w:r w:rsidRPr="00012E35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>1. да проучват потребностите на населението в съответната област и да правят предложения за решаване на проблемите;</w:t>
      </w:r>
    </w:p>
    <w:p w:rsidR="00012E35" w:rsidRPr="00012E35" w:rsidRDefault="00012E35" w:rsidP="00012E35">
      <w:pPr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b/>
          <w:sz w:val="24"/>
          <w:szCs w:val="24"/>
          <w:lang w:eastAsia="bg-BG"/>
        </w:rPr>
      </w:pPr>
      <w:r w:rsidRPr="00012E35">
        <w:rPr>
          <w:rFonts w:ascii="Times New Roman CYR" w:eastAsia="Times New Roman" w:hAnsi="Times New Roman CYR" w:cs="Times New Roman CYR"/>
          <w:b/>
          <w:sz w:val="24"/>
          <w:szCs w:val="24"/>
          <w:lang w:eastAsia="bg-BG"/>
        </w:rPr>
        <w:t>2. да подпомагат общинския съвет при подготовката на решения по въпроси, внесени за обсъждане и решаване;</w:t>
      </w:r>
    </w:p>
    <w:p w:rsidR="00012E35" w:rsidRDefault="00012E35" w:rsidP="00012E35">
      <w:pPr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bg-BG"/>
        </w:rPr>
      </w:pPr>
      <w:r w:rsidRPr="00012E35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>3. да осъществяват контрол за изпълнение на решенията на общинския съвет.</w:t>
      </w:r>
    </w:p>
    <w:p w:rsidR="00012E35" w:rsidRDefault="00012E35" w:rsidP="00012E35">
      <w:pPr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bg-BG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>От друга страна съгласно чл. 24 от Правилника,</w:t>
      </w:r>
      <w:r w:rsidRPr="00012E3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Pr="00C34CB5">
        <w:rPr>
          <w:rFonts w:ascii="Times New Roman CYR" w:eastAsia="Times New Roman" w:hAnsi="Times New Roman CYR" w:cs="Times New Roman CYR"/>
          <w:b/>
          <w:sz w:val="24"/>
          <w:szCs w:val="24"/>
          <w:lang w:eastAsia="bg-BG"/>
        </w:rPr>
        <w:t>постоянните комисии разглеждат проектите за решения и други актове, разпределени им от председателя на общинския съвет, изготвят и приемат доклади, предложения, становища и проекти за решения по тях.</w:t>
      </w:r>
    </w:p>
    <w:p w:rsidR="001569CB" w:rsidRPr="00012E35" w:rsidRDefault="001569CB" w:rsidP="00012E35">
      <w:pPr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bg-BG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От тълкуването на посочените норми може да се направи обоснован извод, че постоянните комисии са помощни органи на общинските съвети и те могат да правят предложения, които </w:t>
      </w:r>
      <w:r w:rsidR="00C34CB5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обаче </w:t>
      </w:r>
      <w:r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не са задължителни за вносителя на докладна записка или за общинския съвет.  </w:t>
      </w:r>
    </w:p>
    <w:p w:rsidR="001569CB" w:rsidRPr="001569CB" w:rsidRDefault="00082CB4" w:rsidP="001569CB">
      <w:pPr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bg-BG"/>
        </w:rPr>
      </w:pPr>
      <w:r w:rsidRPr="00AC20C6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Съгласно </w:t>
      </w:r>
      <w:hyperlink r:id="rId9" w:history="1">
        <w:r w:rsidRPr="00AC20C6">
          <w:rPr>
            <w:rStyle w:val="a6"/>
            <w:rFonts w:ascii="Times New Roman CYR" w:eastAsia="Times New Roman" w:hAnsi="Times New Roman CYR" w:cs="Times New Roman CYR"/>
            <w:color w:val="auto"/>
            <w:sz w:val="24"/>
            <w:szCs w:val="24"/>
            <w:u w:val="none"/>
            <w:lang w:eastAsia="bg-BG"/>
          </w:rPr>
          <w:t>чл. 8 от ЗНА</w:t>
        </w:r>
      </w:hyperlink>
      <w:r w:rsidRPr="00AC20C6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 всеки общински съвет може да издава наредби, с които да урежда съобразно нормативните актове от по-висока степен неуредени от тях обществени отношения с местно значение. В случая тези обществени отношения са уредени в акт от по-висока степен, в случая от </w:t>
      </w:r>
      <w:r w:rsidR="001569CB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>Закона за социалното подпомагане и ЗМСМА</w:t>
      </w:r>
      <w:r w:rsidRPr="00AC20C6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, </w:t>
      </w:r>
      <w:r w:rsidR="001569CB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което се явява основани за приемане на настоящия  </w:t>
      </w:r>
      <w:r w:rsidR="001569CB" w:rsidRPr="001569CB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>Правилник за изменение и допълнение на Правилник за предоставяне на еднократни безвъзмездни финансови помощи в полза на физически лица</w:t>
      </w:r>
      <w:r w:rsidR="001569CB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>.</w:t>
      </w:r>
      <w:r w:rsidR="001569CB" w:rsidRPr="001569CB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 </w:t>
      </w:r>
    </w:p>
    <w:p w:rsidR="001E64E6" w:rsidRPr="00AC20C6" w:rsidRDefault="001E64E6" w:rsidP="001E64E6">
      <w:pPr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bg-BG"/>
        </w:rPr>
      </w:pPr>
    </w:p>
    <w:p w:rsidR="001E64E6" w:rsidRPr="00AC20C6" w:rsidRDefault="001E64E6" w:rsidP="001E64E6">
      <w:pPr>
        <w:shd w:val="clear" w:color="auto" w:fill="FEFEFE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bg-BG"/>
        </w:rPr>
      </w:pPr>
      <w:r w:rsidRPr="00AC20C6">
        <w:rPr>
          <w:rFonts w:ascii="Times New Roman CYR" w:eastAsia="Times New Roman" w:hAnsi="Times New Roman CYR" w:cs="Times New Roman CYR"/>
          <w:b/>
          <w:sz w:val="24"/>
          <w:szCs w:val="24"/>
          <w:lang w:eastAsia="bg-BG"/>
        </w:rPr>
        <w:t xml:space="preserve">Целите, които се поставят: </w:t>
      </w:r>
      <w:r w:rsidR="00AC20C6" w:rsidRPr="00AC20C6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По-обективно и правилно разпределяне на публичните средства определени </w:t>
      </w:r>
      <w:r w:rsidR="001569CB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в бюджета </w:t>
      </w:r>
      <w:r w:rsidR="00AC20C6" w:rsidRPr="00AC20C6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>за помощи в полза на физическите лица с постоянен и настоящ адрес на територията на Община Бургас</w:t>
      </w:r>
      <w:r w:rsidRPr="00AC20C6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>.</w:t>
      </w:r>
    </w:p>
    <w:p w:rsidR="001E64E6" w:rsidRPr="00AC20C6" w:rsidRDefault="001E64E6" w:rsidP="001E64E6">
      <w:pPr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b/>
          <w:sz w:val="24"/>
          <w:szCs w:val="24"/>
          <w:lang w:eastAsia="bg-BG"/>
        </w:rPr>
      </w:pPr>
    </w:p>
    <w:p w:rsidR="001E64E6" w:rsidRPr="00AC20C6" w:rsidRDefault="001E64E6" w:rsidP="001E64E6">
      <w:pPr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b/>
          <w:sz w:val="24"/>
          <w:szCs w:val="24"/>
          <w:lang w:eastAsia="bg-BG"/>
        </w:rPr>
      </w:pPr>
      <w:r w:rsidRPr="00AC20C6">
        <w:rPr>
          <w:rFonts w:ascii="Times New Roman CYR" w:eastAsia="Times New Roman" w:hAnsi="Times New Roman CYR" w:cs="Times New Roman CYR"/>
          <w:b/>
          <w:sz w:val="24"/>
          <w:szCs w:val="24"/>
          <w:lang w:eastAsia="bg-BG"/>
        </w:rPr>
        <w:t>Финансовите и други средства, необходими за прилагането на новата уредба:</w:t>
      </w:r>
    </w:p>
    <w:p w:rsidR="001E64E6" w:rsidRPr="00AC20C6" w:rsidRDefault="001E64E6" w:rsidP="001E64E6">
      <w:pPr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bg-BG"/>
        </w:rPr>
      </w:pPr>
      <w:r w:rsidRPr="00AC20C6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>От страна на общината не са необходими финансови средства за прилагане на новата уредба</w:t>
      </w:r>
      <w:r w:rsidR="001569CB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>, тъй като такива са предвидени в приетия бюджет за 2016 г</w:t>
      </w:r>
      <w:r w:rsidRPr="00AC20C6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. </w:t>
      </w:r>
    </w:p>
    <w:p w:rsidR="001E64E6" w:rsidRPr="00AC20C6" w:rsidRDefault="001E64E6" w:rsidP="001E64E6">
      <w:pPr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bg-BG"/>
        </w:rPr>
      </w:pPr>
    </w:p>
    <w:p w:rsidR="001E64E6" w:rsidRPr="00AC20C6" w:rsidRDefault="001E64E6" w:rsidP="001E64E6">
      <w:pPr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b/>
          <w:sz w:val="24"/>
          <w:szCs w:val="24"/>
          <w:lang w:eastAsia="bg-BG"/>
        </w:rPr>
      </w:pPr>
      <w:r w:rsidRPr="00AC20C6">
        <w:rPr>
          <w:rFonts w:ascii="Times New Roman CYR" w:eastAsia="Times New Roman" w:hAnsi="Times New Roman CYR" w:cs="Times New Roman CYR"/>
          <w:b/>
          <w:sz w:val="24"/>
          <w:szCs w:val="24"/>
          <w:lang w:eastAsia="bg-BG"/>
        </w:rPr>
        <w:t>Очакваните резултати от прилагането, включително финансовите, ако има такива</w:t>
      </w:r>
      <w:r w:rsidR="00082CB4" w:rsidRPr="00AC20C6">
        <w:rPr>
          <w:rFonts w:ascii="Times New Roman CYR" w:eastAsia="Times New Roman" w:hAnsi="Times New Roman CYR" w:cs="Times New Roman CYR"/>
          <w:b/>
          <w:sz w:val="24"/>
          <w:szCs w:val="24"/>
          <w:lang w:eastAsia="bg-BG"/>
        </w:rPr>
        <w:t>:</w:t>
      </w:r>
    </w:p>
    <w:p w:rsidR="001E64E6" w:rsidRPr="00AC20C6" w:rsidRDefault="001E64E6" w:rsidP="001E64E6">
      <w:pPr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bg-BG"/>
        </w:rPr>
      </w:pPr>
      <w:r w:rsidRPr="00AC20C6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ab/>
        <w:t xml:space="preserve"> При прилагане на измененията</w:t>
      </w:r>
      <w:r w:rsidR="00952444" w:rsidRPr="00AC20C6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 и допълненията</w:t>
      </w:r>
      <w:r w:rsidRPr="00AC20C6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 се очаква </w:t>
      </w:r>
      <w:r w:rsidR="00AC20C6" w:rsidRPr="00AC20C6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>справедливо и законосъобразно разпределяне на средствата предвидени в бюджета за безвъзмездно финансово подпомагане на физическите лица</w:t>
      </w:r>
      <w:r w:rsidRPr="00AC20C6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. </w:t>
      </w:r>
    </w:p>
    <w:p w:rsidR="001E64E6" w:rsidRPr="00AC20C6" w:rsidRDefault="001E64E6" w:rsidP="001E64E6">
      <w:pPr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bg-BG"/>
        </w:rPr>
      </w:pPr>
      <w:r w:rsidRPr="00AC20C6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ab/>
        <w:t xml:space="preserve"> </w:t>
      </w:r>
    </w:p>
    <w:p w:rsidR="00482680" w:rsidRPr="00AC20C6" w:rsidRDefault="00482680" w:rsidP="004826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  <w:r w:rsidRPr="00AC20C6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Анализ за съответствие с правото на Европейския съюз</w:t>
      </w:r>
      <w:r w:rsidR="00082CB4" w:rsidRPr="00AC20C6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:</w:t>
      </w:r>
    </w:p>
    <w:p w:rsidR="00482680" w:rsidRPr="00AC20C6" w:rsidRDefault="00482680" w:rsidP="004826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C20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Предлаганото изменение и допълнение на </w:t>
      </w:r>
      <w:r w:rsidR="00AC20C6" w:rsidRPr="00AC20C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Правилник за предоставяне на еднократни безвъзмездни финансови помощи в полза на физически лица</w:t>
      </w:r>
      <w:r w:rsidR="005D63F3" w:rsidRPr="00AC20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C20C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се приема </w:t>
      </w:r>
      <w:r w:rsidRPr="00AC20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</w:t>
      </w:r>
      <w:r w:rsidR="00952444" w:rsidRPr="00AC20C6">
        <w:rPr>
          <w:rFonts w:ascii="Times New Roman" w:eastAsia="Times New Roman" w:hAnsi="Times New Roman" w:cs="Times New Roman"/>
          <w:spacing w:val="4"/>
          <w:sz w:val="24"/>
          <w:szCs w:val="24"/>
          <w:lang w:eastAsia="bg-BG"/>
        </w:rPr>
        <w:t>чл. 21,</w:t>
      </w:r>
      <w:r w:rsidRPr="00AC20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ал.2  </w:t>
      </w:r>
      <w:r w:rsidRPr="00AC20C6">
        <w:rPr>
          <w:rFonts w:ascii="Times New Roman" w:eastAsia="Times New Roman" w:hAnsi="Times New Roman" w:cs="Times New Roman"/>
          <w:spacing w:val="4"/>
          <w:sz w:val="24"/>
          <w:szCs w:val="24"/>
          <w:lang w:eastAsia="bg-BG"/>
        </w:rPr>
        <w:t xml:space="preserve">от ЗМСМА, </w:t>
      </w:r>
      <w:r w:rsidR="00CA55D6">
        <w:rPr>
          <w:rFonts w:ascii="Times New Roman" w:eastAsia="Times New Roman" w:hAnsi="Times New Roman" w:cs="Times New Roman"/>
          <w:spacing w:val="4"/>
          <w:sz w:val="24"/>
          <w:szCs w:val="24"/>
          <w:lang w:eastAsia="bg-BG"/>
        </w:rPr>
        <w:t xml:space="preserve">във </w:t>
      </w:r>
      <w:proofErr w:type="spellStart"/>
      <w:r w:rsidR="00CA55D6">
        <w:rPr>
          <w:rFonts w:ascii="Times New Roman" w:eastAsia="Times New Roman" w:hAnsi="Times New Roman" w:cs="Times New Roman"/>
          <w:spacing w:val="4"/>
          <w:sz w:val="24"/>
          <w:szCs w:val="24"/>
          <w:lang w:eastAsia="bg-BG"/>
        </w:rPr>
        <w:t>вр</w:t>
      </w:r>
      <w:proofErr w:type="spellEnd"/>
      <w:r w:rsidR="00CA55D6">
        <w:rPr>
          <w:rFonts w:ascii="Times New Roman" w:eastAsia="Times New Roman" w:hAnsi="Times New Roman" w:cs="Times New Roman"/>
          <w:spacing w:val="4"/>
          <w:sz w:val="24"/>
          <w:szCs w:val="24"/>
          <w:lang w:eastAsia="bg-BG"/>
        </w:rPr>
        <w:t xml:space="preserve">. с чл. 4, ал. 3 от ЗСП, </w:t>
      </w:r>
      <w:r w:rsidRPr="00AC20C6">
        <w:rPr>
          <w:rFonts w:ascii="Times New Roman" w:eastAsia="Times New Roman" w:hAnsi="Times New Roman" w:cs="Times New Roman"/>
          <w:spacing w:val="4"/>
          <w:sz w:val="24"/>
          <w:szCs w:val="24"/>
          <w:lang w:eastAsia="bg-BG"/>
        </w:rPr>
        <w:t>чл. 8, чл. 11, ал. 3 и чл. 15, ал. 1 от ЗНА при спазване изискванията на чл. 26 и чл. 2</w:t>
      </w:r>
      <w:r w:rsidR="00952444" w:rsidRPr="00AC20C6">
        <w:rPr>
          <w:rFonts w:ascii="Times New Roman" w:eastAsia="Times New Roman" w:hAnsi="Times New Roman" w:cs="Times New Roman"/>
          <w:spacing w:val="4"/>
          <w:sz w:val="24"/>
          <w:szCs w:val="24"/>
          <w:lang w:eastAsia="bg-BG"/>
        </w:rPr>
        <w:t>8 от ЗНА и чл. 76, ал. 3 от АПК</w:t>
      </w:r>
      <w:r w:rsidRPr="00AC20C6">
        <w:rPr>
          <w:rFonts w:ascii="Times New Roman" w:eastAsia="Times New Roman" w:hAnsi="Times New Roman" w:cs="Times New Roman"/>
          <w:spacing w:val="4"/>
          <w:sz w:val="24"/>
          <w:szCs w:val="24"/>
          <w:lang w:eastAsia="bg-BG"/>
        </w:rPr>
        <w:t>. Същата</w:t>
      </w:r>
      <w:r w:rsidRPr="00AC20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в съответствие с нормативните актове от по-висока степен, както и с тези на европейското законодателство. </w:t>
      </w:r>
    </w:p>
    <w:p w:rsidR="00D64EA7" w:rsidRPr="00AC20C6" w:rsidRDefault="00D64EA7">
      <w:pPr>
        <w:rPr>
          <w:rFonts w:ascii="Times New Roman" w:hAnsi="Times New Roman" w:cs="Times New Roman"/>
        </w:rPr>
      </w:pPr>
    </w:p>
    <w:sectPr w:rsidR="00D64EA7" w:rsidRPr="00AC20C6" w:rsidSect="00B7478B">
      <w:footerReference w:type="even" r:id="rId10"/>
      <w:footerReference w:type="default" r:id="rId11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514" w:rsidRDefault="000E3514">
      <w:pPr>
        <w:spacing w:after="0" w:line="240" w:lineRule="auto"/>
      </w:pPr>
      <w:r>
        <w:separator/>
      </w:r>
    </w:p>
  </w:endnote>
  <w:endnote w:type="continuationSeparator" w:id="0">
    <w:p w:rsidR="000E3514" w:rsidRDefault="000E3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FF1" w:rsidRDefault="001E64E6" w:rsidP="00CD27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F5FF1" w:rsidRDefault="000E3514" w:rsidP="004D38DC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FF1" w:rsidRDefault="000E3514" w:rsidP="004D38D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514" w:rsidRDefault="000E3514">
      <w:pPr>
        <w:spacing w:after="0" w:line="240" w:lineRule="auto"/>
      </w:pPr>
      <w:r>
        <w:separator/>
      </w:r>
    </w:p>
  </w:footnote>
  <w:footnote w:type="continuationSeparator" w:id="0">
    <w:p w:rsidR="000E3514" w:rsidRDefault="000E35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D44"/>
    <w:rsid w:val="00012E35"/>
    <w:rsid w:val="00026202"/>
    <w:rsid w:val="0003346C"/>
    <w:rsid w:val="00082CB4"/>
    <w:rsid w:val="000E3514"/>
    <w:rsid w:val="001569CB"/>
    <w:rsid w:val="00183605"/>
    <w:rsid w:val="00186A86"/>
    <w:rsid w:val="001E64E6"/>
    <w:rsid w:val="00404A02"/>
    <w:rsid w:val="00482680"/>
    <w:rsid w:val="004B2A5A"/>
    <w:rsid w:val="005D63F3"/>
    <w:rsid w:val="00883D44"/>
    <w:rsid w:val="00952444"/>
    <w:rsid w:val="00994FBE"/>
    <w:rsid w:val="009F5CA5"/>
    <w:rsid w:val="00A75FFC"/>
    <w:rsid w:val="00AC20C6"/>
    <w:rsid w:val="00AE6E3B"/>
    <w:rsid w:val="00AF0647"/>
    <w:rsid w:val="00C34CB5"/>
    <w:rsid w:val="00CA55D6"/>
    <w:rsid w:val="00D23E2A"/>
    <w:rsid w:val="00D64EA7"/>
    <w:rsid w:val="00ED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E64E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Долен колонтитул Знак"/>
    <w:basedOn w:val="a0"/>
    <w:link w:val="a3"/>
    <w:rsid w:val="001E64E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page number"/>
    <w:basedOn w:val="a0"/>
    <w:rsid w:val="001E64E6"/>
  </w:style>
  <w:style w:type="character" w:styleId="a6">
    <w:name w:val="Hyperlink"/>
    <w:basedOn w:val="a0"/>
    <w:uiPriority w:val="99"/>
    <w:unhideWhenUsed/>
    <w:rsid w:val="00952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E64E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Долен колонтитул Знак"/>
    <w:basedOn w:val="a0"/>
    <w:link w:val="a3"/>
    <w:rsid w:val="001E64E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page number"/>
    <w:basedOn w:val="a0"/>
    <w:rsid w:val="001E64E6"/>
  </w:style>
  <w:style w:type="character" w:styleId="a6">
    <w:name w:val="Hyperlink"/>
    <w:basedOn w:val="a0"/>
    <w:uiPriority w:val="99"/>
    <w:unhideWhenUsed/>
    <w:rsid w:val="00952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9171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uncil@burgas.b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.lyudiev@burgascouncil.org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apis://Base=NARH&amp;DocCode=4041&amp;ToPar=Art8&amp;Type=2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988</Words>
  <Characters>5634</Characters>
  <Application>Microsoft Office Word</Application>
  <DocSecurity>0</DocSecurity>
  <Lines>46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6609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Zlatina Georgieva</dc:creator>
  <cp:keywords/>
  <dc:description/>
  <cp:lastModifiedBy>Kostantin Lukov</cp:lastModifiedBy>
  <cp:revision>2</cp:revision>
  <cp:lastPrinted>2015-06-08T07:28:00Z</cp:lastPrinted>
  <dcterms:created xsi:type="dcterms:W3CDTF">2016-07-07T10:32:00Z</dcterms:created>
  <dcterms:modified xsi:type="dcterms:W3CDTF">2016-07-07T10:32:00Z</dcterms:modified>
</cp:coreProperties>
</file>