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EDE" w:rsidRDefault="005A1EDE" w:rsidP="00042CC0">
      <w:pPr>
        <w:jc w:val="center"/>
        <w:rPr>
          <w:b/>
        </w:rPr>
      </w:pPr>
      <w:r>
        <w:rPr>
          <w:b/>
        </w:rPr>
        <w:t xml:space="preserve">МОТИВИ КЪМ ПРОЕКТ ЗА ИЗМЕНЕНИЕ И ДОПЪЛНЕНИЕ НА </w:t>
      </w:r>
      <w:r w:rsidRPr="005A1EDE">
        <w:rPr>
          <w:b/>
        </w:rPr>
        <w:t>ПРАВЛНИКА ЗА РЕДА ЗА ПОДАВАНЕ НА ПРЕДЛОЖЕНИЯ И ВЗЕМАНЕ НА РЕШЕНИЯ ОТ ОБЩИНСКИ СЪВЕТ ЗА ИЗГРАЖДАНЕ НА ПАМЕТНИЦИ, МОНУМЕНТИ, ПАМЕТНИ ПЛОЧИ И ДРУГИ НА ТЕРИТОРИЯТА НА ОБЩИНА БУРГАС</w:t>
      </w:r>
    </w:p>
    <w:p w:rsidR="005A1EDE" w:rsidRDefault="005A1EDE" w:rsidP="005A1EDE"/>
    <w:p w:rsidR="005A1EDE" w:rsidRDefault="005A1EDE" w:rsidP="005A1EDE"/>
    <w:p w:rsidR="005A1EDE" w:rsidRDefault="005A1EDE" w:rsidP="005A1EDE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Причини, които налагат приемането на предложения Проект.</w:t>
      </w:r>
    </w:p>
    <w:p w:rsidR="00042CC0" w:rsidRDefault="005A1EDE" w:rsidP="005A1ED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решение по </w:t>
      </w:r>
      <w:r>
        <w:rPr>
          <w:sz w:val="28"/>
          <w:szCs w:val="28"/>
        </w:rPr>
        <w:t>точка единствена</w:t>
      </w:r>
      <w:r>
        <w:rPr>
          <w:sz w:val="28"/>
          <w:szCs w:val="28"/>
        </w:rPr>
        <w:t xml:space="preserve"> от дневния ред на проведеното на </w:t>
      </w:r>
      <w:r w:rsidRPr="005A1EDE">
        <w:rPr>
          <w:bCs/>
          <w:sz w:val="28"/>
          <w:szCs w:val="28"/>
        </w:rPr>
        <w:t>04.12.2015</w:t>
      </w:r>
      <w:r w:rsidRPr="005A1EDE">
        <w:rPr>
          <w:sz w:val="28"/>
          <w:szCs w:val="28"/>
        </w:rPr>
        <w:t>. заседание</w:t>
      </w:r>
      <w:r>
        <w:rPr>
          <w:sz w:val="28"/>
          <w:szCs w:val="28"/>
        </w:rPr>
        <w:t xml:space="preserve"> </w:t>
      </w:r>
      <w:r w:rsidRPr="00266057">
        <w:rPr>
          <w:sz w:val="28"/>
          <w:szCs w:val="28"/>
        </w:rPr>
        <w:t>(</w:t>
      </w:r>
      <w:r>
        <w:rPr>
          <w:sz w:val="28"/>
          <w:szCs w:val="28"/>
        </w:rPr>
        <w:t>Протокол №4</w:t>
      </w:r>
      <w:r w:rsidRPr="00266057">
        <w:rPr>
          <w:sz w:val="28"/>
          <w:szCs w:val="28"/>
        </w:rPr>
        <w:t>)</w:t>
      </w:r>
      <w:r>
        <w:rPr>
          <w:sz w:val="28"/>
          <w:szCs w:val="28"/>
        </w:rPr>
        <w:t>, Общински съвет – Бургас е приел  Правилник за организация и дейността на Общински съвет и взаимодействието му с общинската администрация на Община Бургас. С разпоредба</w:t>
      </w:r>
      <w:r>
        <w:rPr>
          <w:sz w:val="28"/>
          <w:szCs w:val="28"/>
        </w:rPr>
        <w:t>та на чл.18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ал.3, т.4 и т.12 </w:t>
      </w:r>
      <w:r>
        <w:rPr>
          <w:sz w:val="28"/>
          <w:szCs w:val="28"/>
        </w:rPr>
        <w:t xml:space="preserve"> от Правилника </w:t>
      </w:r>
      <w:r>
        <w:rPr>
          <w:sz w:val="28"/>
          <w:szCs w:val="28"/>
        </w:rPr>
        <w:t xml:space="preserve">са създадени Постоянна комисия по образование и вероизповедание и Постоянна комисия по </w:t>
      </w:r>
      <w:r>
        <w:rPr>
          <w:sz w:val="28"/>
          <w:szCs w:val="28"/>
        </w:rPr>
        <w:t xml:space="preserve"> </w:t>
      </w:r>
      <w:r w:rsidRPr="005A1EDE">
        <w:rPr>
          <w:sz w:val="28"/>
          <w:szCs w:val="28"/>
        </w:rPr>
        <w:t>култура и читалищна дейност</w:t>
      </w:r>
      <w:r>
        <w:rPr>
          <w:sz w:val="28"/>
          <w:szCs w:val="28"/>
        </w:rPr>
        <w:t xml:space="preserve">. В предходния Правилник за организация и дейността на Общински съвет и взаимодействието му с общинската администрация на Община Бургас </w:t>
      </w:r>
      <w:r w:rsidRPr="00266057">
        <w:rPr>
          <w:sz w:val="28"/>
          <w:szCs w:val="28"/>
        </w:rPr>
        <w:t>(</w:t>
      </w:r>
      <w:r>
        <w:rPr>
          <w:sz w:val="28"/>
          <w:szCs w:val="28"/>
        </w:rPr>
        <w:t>мандат 2011-2015 г.</w:t>
      </w:r>
      <w:r w:rsidRPr="00266057">
        <w:rPr>
          <w:sz w:val="28"/>
          <w:szCs w:val="28"/>
        </w:rPr>
        <w:t>)</w:t>
      </w:r>
      <w:r>
        <w:rPr>
          <w:sz w:val="28"/>
          <w:szCs w:val="28"/>
        </w:rPr>
        <w:t>, действащ към 10.11.2015 г.</w:t>
      </w:r>
      <w:r w:rsidR="00697467">
        <w:rPr>
          <w:sz w:val="28"/>
          <w:szCs w:val="28"/>
        </w:rPr>
        <w:t xml:space="preserve">, същите тези комисии са съществували като </w:t>
      </w:r>
      <w:r>
        <w:rPr>
          <w:sz w:val="28"/>
          <w:szCs w:val="28"/>
        </w:rPr>
        <w:t xml:space="preserve">  </w:t>
      </w:r>
      <w:r w:rsidR="00697467">
        <w:rPr>
          <w:sz w:val="28"/>
          <w:szCs w:val="28"/>
        </w:rPr>
        <w:t>Постоянна ком</w:t>
      </w:r>
      <w:r w:rsidR="00042CC0">
        <w:rPr>
          <w:sz w:val="28"/>
          <w:szCs w:val="28"/>
        </w:rPr>
        <w:t>исия по образование и наука и Постоянна комисия по култура, туризъм, вероизповедания и читалищна дейност</w:t>
      </w:r>
      <w:r>
        <w:rPr>
          <w:sz w:val="28"/>
          <w:szCs w:val="28"/>
        </w:rPr>
        <w:t xml:space="preserve">. </w:t>
      </w:r>
    </w:p>
    <w:p w:rsidR="00042CC0" w:rsidRDefault="00042CC0" w:rsidP="005A1ED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заседанието, проведено на 25.03.2014 г., отразено в Протокол №34, с решение по т.4 от дневния ред Общински съвет – Бургас е приел </w:t>
      </w:r>
      <w:r w:rsidR="00D267B6" w:rsidRPr="00D267B6">
        <w:rPr>
          <w:sz w:val="28"/>
          <w:szCs w:val="28"/>
        </w:rPr>
        <w:t>Правилник за реда за подаване на предложения и вземане на решения от Общинския съвет за изграждане на паметници, монументи, паметни плочи и други на територията на Община Бургас</w:t>
      </w:r>
      <w:r>
        <w:rPr>
          <w:sz w:val="28"/>
          <w:szCs w:val="28"/>
        </w:rPr>
        <w:t xml:space="preserve">. Текстът на чл.11 от </w:t>
      </w:r>
      <w:r w:rsidR="00245A77">
        <w:rPr>
          <w:sz w:val="28"/>
          <w:szCs w:val="28"/>
        </w:rPr>
        <w:t xml:space="preserve">цитирания </w:t>
      </w:r>
      <w:r>
        <w:rPr>
          <w:sz w:val="28"/>
          <w:szCs w:val="28"/>
        </w:rPr>
        <w:t>Правилник</w:t>
      </w:r>
      <w:r w:rsidR="00245A77">
        <w:rPr>
          <w:sz w:val="28"/>
          <w:szCs w:val="28"/>
        </w:rPr>
        <w:t xml:space="preserve"> гласи: „Искането за изграждане на паметник, придружено с резултата от общественото обсъждане се обсъжда на заседание на Постоянните комисии по „Култура, туризъм, вероизповедания и читалищна дейност“, „Устройство на територията“ и „образование и наука“, които изготвят проект за решение. Проектът за решение се внася от председателя на комисията по </w:t>
      </w:r>
      <w:r w:rsidR="00245A77" w:rsidRPr="00245A77">
        <w:rPr>
          <w:sz w:val="28"/>
          <w:szCs w:val="28"/>
        </w:rPr>
        <w:t>„Култура, туризъм, вероизповедания и читалищна дейност“</w:t>
      </w:r>
      <w:r w:rsidR="00245A77">
        <w:rPr>
          <w:sz w:val="28"/>
          <w:szCs w:val="28"/>
        </w:rPr>
        <w:t xml:space="preserve"> за разглеждане на заседание на Общински съвет.“</w:t>
      </w:r>
    </w:p>
    <w:p w:rsidR="005A1EDE" w:rsidRDefault="005A1EDE" w:rsidP="005A1ED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оглед коригиране наименованието на </w:t>
      </w:r>
      <w:r w:rsidR="00D267B6" w:rsidRPr="00D267B6">
        <w:rPr>
          <w:sz w:val="28"/>
          <w:szCs w:val="28"/>
        </w:rPr>
        <w:t>Постоянна комисия по образование и вероизповедание и Постоянна комисия по  култура и читалищна дейност</w:t>
      </w:r>
      <w:r>
        <w:rPr>
          <w:sz w:val="28"/>
          <w:szCs w:val="28"/>
        </w:rPr>
        <w:t xml:space="preserve"> в </w:t>
      </w:r>
      <w:r w:rsidR="00D267B6">
        <w:rPr>
          <w:sz w:val="28"/>
          <w:szCs w:val="28"/>
        </w:rPr>
        <w:t xml:space="preserve"> чл.11 от </w:t>
      </w:r>
      <w:r w:rsidR="00D267B6" w:rsidRPr="00D267B6">
        <w:rPr>
          <w:sz w:val="28"/>
          <w:szCs w:val="28"/>
        </w:rPr>
        <w:t>Правилник</w:t>
      </w:r>
      <w:r w:rsidR="00D267B6">
        <w:rPr>
          <w:sz w:val="28"/>
          <w:szCs w:val="28"/>
        </w:rPr>
        <w:t>а</w:t>
      </w:r>
      <w:r w:rsidR="00D267B6" w:rsidRPr="00D267B6">
        <w:rPr>
          <w:sz w:val="28"/>
          <w:szCs w:val="28"/>
        </w:rPr>
        <w:t xml:space="preserve"> за реда за подаване на предложения и вземане на решения от Общинския съвет за изграждане на паметници, монументи, паметни плочи и други на територията на Община Бургас</w:t>
      </w:r>
      <w:r w:rsidR="00D267B6">
        <w:rPr>
          <w:sz w:val="28"/>
          <w:szCs w:val="28"/>
        </w:rPr>
        <w:t xml:space="preserve"> </w:t>
      </w:r>
      <w:r w:rsidR="00D267B6" w:rsidRPr="00D267B6">
        <w:rPr>
          <w:sz w:val="28"/>
          <w:szCs w:val="28"/>
        </w:rPr>
        <w:t>се налага предлаганото изменение.</w:t>
      </w:r>
      <w:r>
        <w:rPr>
          <w:sz w:val="28"/>
          <w:szCs w:val="28"/>
        </w:rPr>
        <w:t xml:space="preserve">. </w:t>
      </w:r>
    </w:p>
    <w:p w:rsidR="005A1EDE" w:rsidRDefault="005A1EDE" w:rsidP="005A1EDE">
      <w:pPr>
        <w:ind w:firstLine="708"/>
        <w:jc w:val="both"/>
        <w:rPr>
          <w:b/>
          <w:sz w:val="28"/>
          <w:szCs w:val="28"/>
        </w:rPr>
      </w:pPr>
      <w:bookmarkStart w:id="0" w:name="_GoBack"/>
      <w:bookmarkEnd w:id="0"/>
    </w:p>
    <w:p w:rsidR="005A1EDE" w:rsidRDefault="005A1EDE" w:rsidP="005A1EDE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Цели, които се поставят с предложения Проект и очаквани резултати. </w:t>
      </w:r>
    </w:p>
    <w:p w:rsidR="005A1EDE" w:rsidRDefault="005A1EDE" w:rsidP="005A1ED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резултат на приемане на Проекта за изменение и допълнение на </w:t>
      </w:r>
      <w:r w:rsidR="00697467" w:rsidRPr="00697467">
        <w:rPr>
          <w:sz w:val="28"/>
          <w:szCs w:val="28"/>
        </w:rPr>
        <w:t xml:space="preserve">Правилника за реда за подаване на предложения и вземане на решения от Общинския съвет за изграждане на паметници, монументи, паметни плочи </w:t>
      </w:r>
      <w:r w:rsidR="00697467" w:rsidRPr="00697467">
        <w:rPr>
          <w:sz w:val="28"/>
          <w:szCs w:val="28"/>
        </w:rPr>
        <w:lastRenderedPageBreak/>
        <w:t>и други на територията на Община Бургас</w:t>
      </w:r>
      <w:r w:rsidRPr="00697467">
        <w:rPr>
          <w:sz w:val="28"/>
          <w:szCs w:val="28"/>
        </w:rPr>
        <w:t xml:space="preserve"> </w:t>
      </w:r>
      <w:r>
        <w:rPr>
          <w:sz w:val="28"/>
          <w:szCs w:val="28"/>
        </w:rPr>
        <w:t>се очаква да се подобри организацията и работата на съвета.</w:t>
      </w:r>
    </w:p>
    <w:p w:rsidR="005A1EDE" w:rsidRDefault="005A1EDE" w:rsidP="005A1EDE">
      <w:pPr>
        <w:ind w:firstLine="708"/>
        <w:jc w:val="both"/>
        <w:rPr>
          <w:sz w:val="28"/>
          <w:szCs w:val="28"/>
        </w:rPr>
      </w:pPr>
    </w:p>
    <w:p w:rsidR="005A1EDE" w:rsidRDefault="005A1EDE" w:rsidP="005A1EDE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Финансови и други средства, необходими за прилагане на новият правилник.</w:t>
      </w:r>
    </w:p>
    <w:p w:rsidR="005A1EDE" w:rsidRDefault="005A1EDE" w:rsidP="005A1ED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прилагане на Проекта за изменение и допълнение на </w:t>
      </w:r>
      <w:r w:rsidR="00697467" w:rsidRPr="00697467">
        <w:rPr>
          <w:sz w:val="28"/>
          <w:szCs w:val="28"/>
        </w:rPr>
        <w:t>Правилника за реда за подаване на предложения и вземане на решения от Общинския съвет за изграждане на паметници, монументи, паметни плочи и други на територията на Община Бургас</w:t>
      </w:r>
      <w:r>
        <w:rPr>
          <w:sz w:val="28"/>
          <w:szCs w:val="28"/>
        </w:rPr>
        <w:t xml:space="preserve"> не са необходими финансови средства.</w:t>
      </w:r>
    </w:p>
    <w:p w:rsidR="005A1EDE" w:rsidRDefault="005A1EDE" w:rsidP="005A1EDE">
      <w:pPr>
        <w:ind w:firstLine="708"/>
        <w:jc w:val="both"/>
        <w:rPr>
          <w:sz w:val="28"/>
          <w:szCs w:val="28"/>
        </w:rPr>
      </w:pPr>
    </w:p>
    <w:p w:rsidR="005A1EDE" w:rsidRDefault="005A1EDE" w:rsidP="005A1EDE">
      <w:pPr>
        <w:widowControl w:val="0"/>
        <w:ind w:firstLine="708"/>
        <w:jc w:val="both"/>
        <w:rPr>
          <w:b/>
          <w:sz w:val="28"/>
        </w:rPr>
      </w:pPr>
      <w:r>
        <w:rPr>
          <w:b/>
          <w:sz w:val="28"/>
        </w:rPr>
        <w:t xml:space="preserve"> Анализ за съответствие с правото на Европейския съюз.</w:t>
      </w:r>
    </w:p>
    <w:p w:rsidR="005A1EDE" w:rsidRPr="00266057" w:rsidRDefault="005A1EDE" w:rsidP="005A1EDE">
      <w:pPr>
        <w:widowControl w:val="0"/>
        <w:ind w:firstLine="720"/>
        <w:jc w:val="both"/>
        <w:rPr>
          <w:sz w:val="28"/>
        </w:rPr>
      </w:pPr>
      <w:r>
        <w:rPr>
          <w:sz w:val="28"/>
        </w:rPr>
        <w:t xml:space="preserve">Настоящите допълнения и изменения на </w:t>
      </w:r>
      <w:r w:rsidR="00697467" w:rsidRPr="00697467">
        <w:rPr>
          <w:sz w:val="28"/>
        </w:rPr>
        <w:t>Правилника за реда за подаване на предложения и вземане на решения от Общинския съвет за изграждане на паметници, монументи, паметни плочи и други на територията на Община Бургас</w:t>
      </w:r>
      <w:r>
        <w:rPr>
          <w:sz w:val="28"/>
        </w:rPr>
        <w:t xml:space="preserve"> са в пълно съответствие с европейското  законодателство, спазвайки в пълнота разпоредбите и целите на националното и местно законодателство.</w:t>
      </w:r>
    </w:p>
    <w:p w:rsidR="00384F84" w:rsidRDefault="00384F84"/>
    <w:sectPr w:rsidR="00384F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EDE"/>
    <w:rsid w:val="00042CC0"/>
    <w:rsid w:val="00177962"/>
    <w:rsid w:val="00245A77"/>
    <w:rsid w:val="00384F84"/>
    <w:rsid w:val="00390EA0"/>
    <w:rsid w:val="004B6972"/>
    <w:rsid w:val="00575010"/>
    <w:rsid w:val="005A1EDE"/>
    <w:rsid w:val="00697467"/>
    <w:rsid w:val="0075252E"/>
    <w:rsid w:val="00CA639D"/>
    <w:rsid w:val="00D267B6"/>
    <w:rsid w:val="00E1772C"/>
    <w:rsid w:val="00ED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EDE"/>
    <w:rPr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CA639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A639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A639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A639D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A639D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A639D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A639D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A639D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A639D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CA639D"/>
  </w:style>
  <w:style w:type="character" w:customStyle="1" w:styleId="Heading1Char">
    <w:name w:val="Heading 1 Char"/>
    <w:basedOn w:val="DefaultParagraphFont"/>
    <w:link w:val="Heading1"/>
    <w:rsid w:val="00CA639D"/>
    <w:rPr>
      <w:rFonts w:asciiTheme="majorHAnsi" w:eastAsiaTheme="majorEastAsia" w:hAnsiTheme="majorHAnsi" w:cstheme="majorBidi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semiHidden/>
    <w:rsid w:val="00CA639D"/>
    <w:rPr>
      <w:rFonts w:asciiTheme="majorHAnsi" w:eastAsiaTheme="majorEastAsia" w:hAnsiTheme="majorHAnsi" w:cstheme="majorBidi"/>
      <w:b/>
      <w:bCs/>
      <w:i/>
      <w:iCs/>
      <w:sz w:val="28"/>
      <w:szCs w:val="28"/>
      <w:lang w:eastAsia="bg-BG"/>
    </w:rPr>
  </w:style>
  <w:style w:type="character" w:customStyle="1" w:styleId="Heading3Char">
    <w:name w:val="Heading 3 Char"/>
    <w:basedOn w:val="DefaultParagraphFont"/>
    <w:link w:val="Heading3"/>
    <w:semiHidden/>
    <w:rsid w:val="00CA639D"/>
    <w:rPr>
      <w:rFonts w:asciiTheme="majorHAnsi" w:eastAsiaTheme="majorEastAsia" w:hAnsiTheme="majorHAnsi" w:cstheme="majorBidi"/>
      <w:b/>
      <w:bCs/>
      <w:sz w:val="26"/>
      <w:szCs w:val="26"/>
      <w:lang w:eastAsia="bg-BG"/>
    </w:rPr>
  </w:style>
  <w:style w:type="character" w:customStyle="1" w:styleId="Heading4Char">
    <w:name w:val="Heading 4 Char"/>
    <w:basedOn w:val="DefaultParagraphFont"/>
    <w:link w:val="Heading4"/>
    <w:semiHidden/>
    <w:rsid w:val="00CA639D"/>
    <w:rPr>
      <w:rFonts w:asciiTheme="minorHAnsi" w:eastAsiaTheme="minorEastAsia" w:hAnsiTheme="minorHAnsi" w:cstheme="minorBidi"/>
      <w:b/>
      <w:bCs/>
      <w:sz w:val="28"/>
      <w:szCs w:val="28"/>
      <w:lang w:eastAsia="bg-BG"/>
    </w:rPr>
  </w:style>
  <w:style w:type="character" w:customStyle="1" w:styleId="Heading5Char">
    <w:name w:val="Heading 5 Char"/>
    <w:basedOn w:val="DefaultParagraphFont"/>
    <w:link w:val="Heading5"/>
    <w:semiHidden/>
    <w:rsid w:val="00CA639D"/>
    <w:rPr>
      <w:rFonts w:asciiTheme="minorHAnsi" w:eastAsiaTheme="minorEastAsia" w:hAnsiTheme="minorHAnsi" w:cstheme="minorBidi"/>
      <w:b/>
      <w:bCs/>
      <w:i/>
      <w:iCs/>
      <w:sz w:val="26"/>
      <w:szCs w:val="26"/>
      <w:lang w:eastAsia="bg-BG"/>
    </w:rPr>
  </w:style>
  <w:style w:type="character" w:customStyle="1" w:styleId="Heading6Char">
    <w:name w:val="Heading 6 Char"/>
    <w:basedOn w:val="DefaultParagraphFont"/>
    <w:link w:val="Heading6"/>
    <w:semiHidden/>
    <w:rsid w:val="00CA639D"/>
    <w:rPr>
      <w:rFonts w:asciiTheme="minorHAnsi" w:eastAsiaTheme="minorEastAsia" w:hAnsiTheme="minorHAnsi" w:cstheme="minorBidi"/>
      <w:b/>
      <w:bCs/>
      <w:sz w:val="22"/>
      <w:szCs w:val="22"/>
      <w:lang w:eastAsia="bg-BG"/>
    </w:rPr>
  </w:style>
  <w:style w:type="character" w:customStyle="1" w:styleId="Heading7Char">
    <w:name w:val="Heading 7 Char"/>
    <w:basedOn w:val="DefaultParagraphFont"/>
    <w:link w:val="Heading7"/>
    <w:semiHidden/>
    <w:rsid w:val="00CA639D"/>
    <w:rPr>
      <w:rFonts w:asciiTheme="minorHAnsi" w:eastAsiaTheme="minorEastAsia" w:hAnsiTheme="minorHAnsi" w:cstheme="minorBidi"/>
      <w:sz w:val="24"/>
      <w:szCs w:val="24"/>
      <w:lang w:eastAsia="bg-BG"/>
    </w:rPr>
  </w:style>
  <w:style w:type="character" w:customStyle="1" w:styleId="Heading8Char">
    <w:name w:val="Heading 8 Char"/>
    <w:basedOn w:val="DefaultParagraphFont"/>
    <w:link w:val="Heading8"/>
    <w:semiHidden/>
    <w:rsid w:val="00CA639D"/>
    <w:rPr>
      <w:rFonts w:asciiTheme="minorHAnsi" w:eastAsiaTheme="minorEastAsia" w:hAnsiTheme="minorHAnsi" w:cstheme="minorBidi"/>
      <w:i/>
      <w:iCs/>
      <w:sz w:val="24"/>
      <w:szCs w:val="24"/>
      <w:lang w:eastAsia="bg-BG"/>
    </w:rPr>
  </w:style>
  <w:style w:type="character" w:customStyle="1" w:styleId="Heading9Char">
    <w:name w:val="Heading 9 Char"/>
    <w:basedOn w:val="DefaultParagraphFont"/>
    <w:link w:val="Heading9"/>
    <w:semiHidden/>
    <w:rsid w:val="00CA639D"/>
    <w:rPr>
      <w:rFonts w:asciiTheme="majorHAnsi" w:eastAsiaTheme="majorEastAsia" w:hAnsiTheme="majorHAnsi" w:cstheme="majorBidi"/>
      <w:sz w:val="22"/>
      <w:szCs w:val="22"/>
      <w:lang w:eastAsia="bg-BG"/>
    </w:rPr>
  </w:style>
  <w:style w:type="paragraph" w:styleId="Title">
    <w:name w:val="Title"/>
    <w:basedOn w:val="Normal"/>
    <w:next w:val="Normal"/>
    <w:link w:val="TitleChar"/>
    <w:qFormat/>
    <w:rsid w:val="00CA639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A639D"/>
    <w:rPr>
      <w:rFonts w:asciiTheme="majorHAnsi" w:eastAsiaTheme="majorEastAsia" w:hAnsiTheme="majorHAnsi" w:cstheme="majorBidi"/>
      <w:b/>
      <w:bCs/>
      <w:kern w:val="28"/>
      <w:sz w:val="32"/>
      <w:szCs w:val="32"/>
      <w:lang w:eastAsia="bg-BG"/>
    </w:rPr>
  </w:style>
  <w:style w:type="paragraph" w:styleId="Subtitle">
    <w:name w:val="Subtitle"/>
    <w:basedOn w:val="Normal"/>
    <w:next w:val="Normal"/>
    <w:link w:val="SubtitleChar"/>
    <w:qFormat/>
    <w:rsid w:val="00CA639D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rsid w:val="00CA639D"/>
    <w:rPr>
      <w:rFonts w:asciiTheme="majorHAnsi" w:eastAsiaTheme="majorEastAsia" w:hAnsiTheme="majorHAnsi" w:cstheme="majorBidi"/>
      <w:sz w:val="24"/>
      <w:szCs w:val="24"/>
      <w:lang w:eastAsia="bg-BG"/>
    </w:rPr>
  </w:style>
  <w:style w:type="character" w:styleId="Strong">
    <w:name w:val="Strong"/>
    <w:qFormat/>
    <w:rsid w:val="00CA639D"/>
    <w:rPr>
      <w:b/>
      <w:bCs/>
    </w:rPr>
  </w:style>
  <w:style w:type="character" w:styleId="Emphasis">
    <w:name w:val="Emphasis"/>
    <w:qFormat/>
    <w:rsid w:val="00CA639D"/>
    <w:rPr>
      <w:i/>
      <w:iCs/>
    </w:rPr>
  </w:style>
  <w:style w:type="paragraph" w:styleId="ListParagraph">
    <w:name w:val="List Paragraph"/>
    <w:basedOn w:val="Normal"/>
    <w:uiPriority w:val="34"/>
    <w:qFormat/>
    <w:rsid w:val="00ED2408"/>
    <w:pPr>
      <w:ind w:left="708"/>
    </w:pPr>
  </w:style>
  <w:style w:type="paragraph" w:styleId="Quote">
    <w:name w:val="Quote"/>
    <w:basedOn w:val="Normal"/>
    <w:next w:val="Normal"/>
    <w:link w:val="QuoteChar"/>
    <w:uiPriority w:val="29"/>
    <w:qFormat/>
    <w:rsid w:val="00CA639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A639D"/>
    <w:rPr>
      <w:i/>
      <w:iCs/>
      <w:color w:val="000000" w:themeColor="text1"/>
      <w:sz w:val="24"/>
      <w:szCs w:val="24"/>
      <w:lang w:eastAsia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39D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39D"/>
    <w:rPr>
      <w:rFonts w:eastAsiaTheme="majorEastAsia" w:cstheme="majorBidi"/>
      <w:b/>
      <w:bCs/>
      <w:i/>
      <w:iCs/>
      <w:color w:val="4F81BD" w:themeColor="accent1"/>
      <w:sz w:val="24"/>
      <w:szCs w:val="24"/>
      <w:lang w:eastAsia="bg-BG"/>
    </w:rPr>
  </w:style>
  <w:style w:type="character" w:styleId="SubtleEmphasis">
    <w:name w:val="Subtle Emphasis"/>
    <w:uiPriority w:val="19"/>
    <w:qFormat/>
    <w:rsid w:val="00CA639D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CA639D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CA639D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CA639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CA639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A639D"/>
    <w:pPr>
      <w:outlineLvl w:val="9"/>
    </w:pPr>
  </w:style>
  <w:style w:type="paragraph" w:styleId="Caption">
    <w:name w:val="caption"/>
    <w:basedOn w:val="Normal"/>
    <w:next w:val="Normal"/>
    <w:semiHidden/>
    <w:unhideWhenUsed/>
    <w:qFormat/>
    <w:rsid w:val="00CA639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EDE"/>
    <w:rPr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CA639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A639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A639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CA639D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A639D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A639D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A639D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A639D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A639D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CA639D"/>
  </w:style>
  <w:style w:type="character" w:customStyle="1" w:styleId="Heading1Char">
    <w:name w:val="Heading 1 Char"/>
    <w:basedOn w:val="DefaultParagraphFont"/>
    <w:link w:val="Heading1"/>
    <w:rsid w:val="00CA639D"/>
    <w:rPr>
      <w:rFonts w:asciiTheme="majorHAnsi" w:eastAsiaTheme="majorEastAsia" w:hAnsiTheme="majorHAnsi" w:cstheme="majorBidi"/>
      <w:b/>
      <w:bCs/>
      <w:kern w:val="32"/>
      <w:sz w:val="32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semiHidden/>
    <w:rsid w:val="00CA639D"/>
    <w:rPr>
      <w:rFonts w:asciiTheme="majorHAnsi" w:eastAsiaTheme="majorEastAsia" w:hAnsiTheme="majorHAnsi" w:cstheme="majorBidi"/>
      <w:b/>
      <w:bCs/>
      <w:i/>
      <w:iCs/>
      <w:sz w:val="28"/>
      <w:szCs w:val="28"/>
      <w:lang w:eastAsia="bg-BG"/>
    </w:rPr>
  </w:style>
  <w:style w:type="character" w:customStyle="1" w:styleId="Heading3Char">
    <w:name w:val="Heading 3 Char"/>
    <w:basedOn w:val="DefaultParagraphFont"/>
    <w:link w:val="Heading3"/>
    <w:semiHidden/>
    <w:rsid w:val="00CA639D"/>
    <w:rPr>
      <w:rFonts w:asciiTheme="majorHAnsi" w:eastAsiaTheme="majorEastAsia" w:hAnsiTheme="majorHAnsi" w:cstheme="majorBidi"/>
      <w:b/>
      <w:bCs/>
      <w:sz w:val="26"/>
      <w:szCs w:val="26"/>
      <w:lang w:eastAsia="bg-BG"/>
    </w:rPr>
  </w:style>
  <w:style w:type="character" w:customStyle="1" w:styleId="Heading4Char">
    <w:name w:val="Heading 4 Char"/>
    <w:basedOn w:val="DefaultParagraphFont"/>
    <w:link w:val="Heading4"/>
    <w:semiHidden/>
    <w:rsid w:val="00CA639D"/>
    <w:rPr>
      <w:rFonts w:asciiTheme="minorHAnsi" w:eastAsiaTheme="minorEastAsia" w:hAnsiTheme="minorHAnsi" w:cstheme="minorBidi"/>
      <w:b/>
      <w:bCs/>
      <w:sz w:val="28"/>
      <w:szCs w:val="28"/>
      <w:lang w:eastAsia="bg-BG"/>
    </w:rPr>
  </w:style>
  <w:style w:type="character" w:customStyle="1" w:styleId="Heading5Char">
    <w:name w:val="Heading 5 Char"/>
    <w:basedOn w:val="DefaultParagraphFont"/>
    <w:link w:val="Heading5"/>
    <w:semiHidden/>
    <w:rsid w:val="00CA639D"/>
    <w:rPr>
      <w:rFonts w:asciiTheme="minorHAnsi" w:eastAsiaTheme="minorEastAsia" w:hAnsiTheme="minorHAnsi" w:cstheme="minorBidi"/>
      <w:b/>
      <w:bCs/>
      <w:i/>
      <w:iCs/>
      <w:sz w:val="26"/>
      <w:szCs w:val="26"/>
      <w:lang w:eastAsia="bg-BG"/>
    </w:rPr>
  </w:style>
  <w:style w:type="character" w:customStyle="1" w:styleId="Heading6Char">
    <w:name w:val="Heading 6 Char"/>
    <w:basedOn w:val="DefaultParagraphFont"/>
    <w:link w:val="Heading6"/>
    <w:semiHidden/>
    <w:rsid w:val="00CA639D"/>
    <w:rPr>
      <w:rFonts w:asciiTheme="minorHAnsi" w:eastAsiaTheme="minorEastAsia" w:hAnsiTheme="minorHAnsi" w:cstheme="minorBidi"/>
      <w:b/>
      <w:bCs/>
      <w:sz w:val="22"/>
      <w:szCs w:val="22"/>
      <w:lang w:eastAsia="bg-BG"/>
    </w:rPr>
  </w:style>
  <w:style w:type="character" w:customStyle="1" w:styleId="Heading7Char">
    <w:name w:val="Heading 7 Char"/>
    <w:basedOn w:val="DefaultParagraphFont"/>
    <w:link w:val="Heading7"/>
    <w:semiHidden/>
    <w:rsid w:val="00CA639D"/>
    <w:rPr>
      <w:rFonts w:asciiTheme="minorHAnsi" w:eastAsiaTheme="minorEastAsia" w:hAnsiTheme="minorHAnsi" w:cstheme="minorBidi"/>
      <w:sz w:val="24"/>
      <w:szCs w:val="24"/>
      <w:lang w:eastAsia="bg-BG"/>
    </w:rPr>
  </w:style>
  <w:style w:type="character" w:customStyle="1" w:styleId="Heading8Char">
    <w:name w:val="Heading 8 Char"/>
    <w:basedOn w:val="DefaultParagraphFont"/>
    <w:link w:val="Heading8"/>
    <w:semiHidden/>
    <w:rsid w:val="00CA639D"/>
    <w:rPr>
      <w:rFonts w:asciiTheme="minorHAnsi" w:eastAsiaTheme="minorEastAsia" w:hAnsiTheme="minorHAnsi" w:cstheme="minorBidi"/>
      <w:i/>
      <w:iCs/>
      <w:sz w:val="24"/>
      <w:szCs w:val="24"/>
      <w:lang w:eastAsia="bg-BG"/>
    </w:rPr>
  </w:style>
  <w:style w:type="character" w:customStyle="1" w:styleId="Heading9Char">
    <w:name w:val="Heading 9 Char"/>
    <w:basedOn w:val="DefaultParagraphFont"/>
    <w:link w:val="Heading9"/>
    <w:semiHidden/>
    <w:rsid w:val="00CA639D"/>
    <w:rPr>
      <w:rFonts w:asciiTheme="majorHAnsi" w:eastAsiaTheme="majorEastAsia" w:hAnsiTheme="majorHAnsi" w:cstheme="majorBidi"/>
      <w:sz w:val="22"/>
      <w:szCs w:val="22"/>
      <w:lang w:eastAsia="bg-BG"/>
    </w:rPr>
  </w:style>
  <w:style w:type="paragraph" w:styleId="Title">
    <w:name w:val="Title"/>
    <w:basedOn w:val="Normal"/>
    <w:next w:val="Normal"/>
    <w:link w:val="TitleChar"/>
    <w:qFormat/>
    <w:rsid w:val="00CA639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A639D"/>
    <w:rPr>
      <w:rFonts w:asciiTheme="majorHAnsi" w:eastAsiaTheme="majorEastAsia" w:hAnsiTheme="majorHAnsi" w:cstheme="majorBidi"/>
      <w:b/>
      <w:bCs/>
      <w:kern w:val="28"/>
      <w:sz w:val="32"/>
      <w:szCs w:val="32"/>
      <w:lang w:eastAsia="bg-BG"/>
    </w:rPr>
  </w:style>
  <w:style w:type="paragraph" w:styleId="Subtitle">
    <w:name w:val="Subtitle"/>
    <w:basedOn w:val="Normal"/>
    <w:next w:val="Normal"/>
    <w:link w:val="SubtitleChar"/>
    <w:qFormat/>
    <w:rsid w:val="00CA639D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rsid w:val="00CA639D"/>
    <w:rPr>
      <w:rFonts w:asciiTheme="majorHAnsi" w:eastAsiaTheme="majorEastAsia" w:hAnsiTheme="majorHAnsi" w:cstheme="majorBidi"/>
      <w:sz w:val="24"/>
      <w:szCs w:val="24"/>
      <w:lang w:eastAsia="bg-BG"/>
    </w:rPr>
  </w:style>
  <w:style w:type="character" w:styleId="Strong">
    <w:name w:val="Strong"/>
    <w:qFormat/>
    <w:rsid w:val="00CA639D"/>
    <w:rPr>
      <w:b/>
      <w:bCs/>
    </w:rPr>
  </w:style>
  <w:style w:type="character" w:styleId="Emphasis">
    <w:name w:val="Emphasis"/>
    <w:qFormat/>
    <w:rsid w:val="00CA639D"/>
    <w:rPr>
      <w:i/>
      <w:iCs/>
    </w:rPr>
  </w:style>
  <w:style w:type="paragraph" w:styleId="ListParagraph">
    <w:name w:val="List Paragraph"/>
    <w:basedOn w:val="Normal"/>
    <w:uiPriority w:val="34"/>
    <w:qFormat/>
    <w:rsid w:val="00ED2408"/>
    <w:pPr>
      <w:ind w:left="708"/>
    </w:pPr>
  </w:style>
  <w:style w:type="paragraph" w:styleId="Quote">
    <w:name w:val="Quote"/>
    <w:basedOn w:val="Normal"/>
    <w:next w:val="Normal"/>
    <w:link w:val="QuoteChar"/>
    <w:uiPriority w:val="29"/>
    <w:qFormat/>
    <w:rsid w:val="00CA639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A639D"/>
    <w:rPr>
      <w:i/>
      <w:iCs/>
      <w:color w:val="000000" w:themeColor="text1"/>
      <w:sz w:val="24"/>
      <w:szCs w:val="24"/>
      <w:lang w:eastAsia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39D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39D"/>
    <w:rPr>
      <w:rFonts w:eastAsiaTheme="majorEastAsia" w:cstheme="majorBidi"/>
      <w:b/>
      <w:bCs/>
      <w:i/>
      <w:iCs/>
      <w:color w:val="4F81BD" w:themeColor="accent1"/>
      <w:sz w:val="24"/>
      <w:szCs w:val="24"/>
      <w:lang w:eastAsia="bg-BG"/>
    </w:rPr>
  </w:style>
  <w:style w:type="character" w:styleId="SubtleEmphasis">
    <w:name w:val="Subtle Emphasis"/>
    <w:uiPriority w:val="19"/>
    <w:qFormat/>
    <w:rsid w:val="00CA639D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CA639D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CA639D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CA639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CA639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A639D"/>
    <w:pPr>
      <w:outlineLvl w:val="9"/>
    </w:pPr>
  </w:style>
  <w:style w:type="paragraph" w:styleId="Caption">
    <w:name w:val="caption"/>
    <w:basedOn w:val="Normal"/>
    <w:next w:val="Normal"/>
    <w:semiHidden/>
    <w:unhideWhenUsed/>
    <w:qFormat/>
    <w:rsid w:val="00CA639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3353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Galina Teneva</cp:lastModifiedBy>
  <cp:revision>3</cp:revision>
  <cp:lastPrinted>2015-12-10T12:22:00Z</cp:lastPrinted>
  <dcterms:created xsi:type="dcterms:W3CDTF">2015-12-10T09:29:00Z</dcterms:created>
  <dcterms:modified xsi:type="dcterms:W3CDTF">2015-12-10T12:22:00Z</dcterms:modified>
</cp:coreProperties>
</file>