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A7" w:rsidRDefault="005470A7" w:rsidP="005470A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заинтересованите лица се предоставя 30-дневен срок за предложения и становища по настоящия проект за изменение на Наредбата за </w:t>
      </w:r>
      <w:proofErr w:type="spellStart"/>
      <w:r>
        <w:rPr>
          <w:b/>
          <w:sz w:val="28"/>
          <w:szCs w:val="28"/>
        </w:rPr>
        <w:t>преместваемите</w:t>
      </w:r>
      <w:proofErr w:type="spellEnd"/>
      <w:r>
        <w:rPr>
          <w:b/>
          <w:sz w:val="28"/>
          <w:szCs w:val="28"/>
        </w:rPr>
        <w:t xml:space="preserve"> обекти за търговски и други обслужващи дейности и елементите на градско обзавеждане на територията на Община Бургас. Предложения могат да бъдат  депозирани в деловодството на Общински съвет – Бургас, както и на следния електронен адрес: </w:t>
      </w:r>
      <w:hyperlink r:id="rId4" w:history="1">
        <w:r w:rsidRPr="00273B2C">
          <w:rPr>
            <w:rStyle w:val="Hyperlink"/>
            <w:b/>
            <w:sz w:val="28"/>
            <w:szCs w:val="28"/>
          </w:rPr>
          <w:t>d.mitreva@burgascouncil.org</w:t>
        </w:r>
      </w:hyperlink>
    </w:p>
    <w:p w:rsidR="005470A7" w:rsidRDefault="005470A7" w:rsidP="005470A7">
      <w:pPr>
        <w:jc w:val="both"/>
        <w:rPr>
          <w:b/>
          <w:bCs/>
          <w:sz w:val="28"/>
          <w:szCs w:val="28"/>
        </w:rPr>
      </w:pPr>
    </w:p>
    <w:p w:rsidR="005470A7" w:rsidRDefault="005470A7" w:rsidP="005470A7">
      <w:pPr>
        <w:rPr>
          <w:b/>
          <w:sz w:val="28"/>
          <w:szCs w:val="28"/>
        </w:rPr>
      </w:pPr>
    </w:p>
    <w:p w:rsidR="005470A7" w:rsidRDefault="005470A7" w:rsidP="005470A7">
      <w:pPr>
        <w:ind w:left="778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ПРОЕКТ</w:t>
      </w:r>
    </w:p>
    <w:p w:rsidR="005470A7" w:rsidRDefault="005470A7" w:rsidP="005470A7">
      <w:pPr>
        <w:rPr>
          <w:b/>
          <w:sz w:val="28"/>
          <w:szCs w:val="28"/>
        </w:rPr>
      </w:pPr>
    </w:p>
    <w:p w:rsidR="005470A7" w:rsidRDefault="005470A7" w:rsidP="005470A7">
      <w:pPr>
        <w:jc w:val="both"/>
        <w:rPr>
          <w:b/>
          <w:sz w:val="28"/>
          <w:szCs w:val="28"/>
        </w:rPr>
      </w:pPr>
    </w:p>
    <w:p w:rsidR="005470A7" w:rsidRPr="00CF29A9" w:rsidRDefault="005470A7" w:rsidP="005470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НАРЕДБА ЗА ИЗМЕНЕНИЕ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</w:p>
    <w:p w:rsidR="005470A7" w:rsidRDefault="005470A7" w:rsidP="005470A7">
      <w:pPr>
        <w:jc w:val="center"/>
        <w:rPr>
          <w:b/>
          <w:sz w:val="28"/>
          <w:szCs w:val="28"/>
        </w:rPr>
      </w:pPr>
    </w:p>
    <w:p w:rsidR="005470A7" w:rsidRDefault="005470A7" w:rsidP="005470A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§1.</w:t>
      </w:r>
      <w:r>
        <w:rPr>
          <w:b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Чл.5, ал.4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се изменя и придобива следното съдържание:</w:t>
      </w:r>
    </w:p>
    <w:p w:rsidR="005470A7" w:rsidRPr="004A4D61" w:rsidRDefault="005470A7" w:rsidP="005470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„</w:t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 xml:space="preserve"> Заявленията за издаване на разрешения за поставяне на годишни обекти и прилежащите към тях по чл.2, ал.2, т.2 обекти, на които договорите изтичат към </w:t>
      </w:r>
      <w:r>
        <w:rPr>
          <w:sz w:val="28"/>
          <w:szCs w:val="28"/>
          <w:lang w:val="en-US"/>
        </w:rPr>
        <w:t>3</w:t>
      </w:r>
      <w:r>
        <w:rPr>
          <w:sz w:val="28"/>
          <w:szCs w:val="28"/>
        </w:rPr>
        <w:t>1.12. на текущата година се подават от 01.11 до 30.11. на предходната година. Изречение първо не се прилага за позиции, на които не е изтекъл договора, но наемателя се е отказал да ползва обекта.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Подадените заявления извън посочения срок в изречение първо не се разглежда от комисията.</w:t>
      </w:r>
      <w:r w:rsidRPr="004A4D61">
        <w:rPr>
          <w:sz w:val="28"/>
          <w:szCs w:val="28"/>
        </w:rPr>
        <w:t xml:space="preserve"> </w:t>
      </w:r>
      <w:r>
        <w:rPr>
          <w:sz w:val="28"/>
          <w:szCs w:val="28"/>
        </w:rPr>
        <w:t>“</w:t>
      </w:r>
    </w:p>
    <w:p w:rsidR="005470A7" w:rsidRPr="005D41CF" w:rsidRDefault="005470A7" w:rsidP="005470A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§</w:t>
      </w:r>
      <w:r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Чл.6, ал.1 се</w:t>
      </w:r>
      <w:r w:rsidRPr="005D41CF">
        <w:rPr>
          <w:sz w:val="28"/>
          <w:szCs w:val="28"/>
        </w:rPr>
        <w:t xml:space="preserve"> изменя</w:t>
      </w:r>
      <w:r>
        <w:rPr>
          <w:sz w:val="28"/>
          <w:szCs w:val="28"/>
        </w:rPr>
        <w:t xml:space="preserve"> и </w:t>
      </w:r>
      <w:r w:rsidRPr="00DC4648">
        <w:rPr>
          <w:sz w:val="28"/>
          <w:szCs w:val="28"/>
        </w:rPr>
        <w:t>придобива следното съдържание</w:t>
      </w:r>
      <w:r w:rsidRPr="005D41CF">
        <w:rPr>
          <w:sz w:val="28"/>
          <w:szCs w:val="28"/>
        </w:rPr>
        <w:t>:</w:t>
      </w:r>
    </w:p>
    <w:p w:rsidR="005470A7" w:rsidRPr="007A2F9E" w:rsidRDefault="005470A7" w:rsidP="005470A7">
      <w:pPr>
        <w:ind w:firstLine="708"/>
        <w:jc w:val="both"/>
        <w:rPr>
          <w:sz w:val="28"/>
          <w:szCs w:val="28"/>
        </w:rPr>
      </w:pPr>
      <w:r w:rsidRPr="005D41CF">
        <w:rPr>
          <w:sz w:val="28"/>
          <w:szCs w:val="28"/>
        </w:rPr>
        <w:t>„</w:t>
      </w:r>
      <w:r w:rsidRPr="005D41CF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1</w:t>
      </w:r>
      <w:r w:rsidRPr="005D41CF"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 xml:space="preserve"> За разглеждане на подадените заявления се съставя комисия в състав от 11 членове, от които 8 избрани от Общински съвет и 3 от общинска администрация, определени със заповед на Кмета на общината. Председателят на комисията се избира от Общински съвет. На заседанието на комисията има право да присъства и по един представител на всяко сдружение с нестопанска цел, създадено и регистрирано в съда, с цел защита права и интереси на търговци експлоатиращи временни обекти по смисъла на чл.56 от ЗУТ. Членовете на съответната организация не трябва да са по-малко от 50 на брой, за което те представят доказателства. Комисията е постоянно действащ орган с мандат от 2 години. Същата се свиква от председателя й, най-малко 7 дни преди провеждане на всяко заседание.</w:t>
      </w:r>
      <w:r w:rsidRPr="004A6E71">
        <w:t xml:space="preserve"> </w:t>
      </w:r>
      <w:r>
        <w:rPr>
          <w:iCs/>
          <w:sz w:val="28"/>
          <w:szCs w:val="28"/>
        </w:rPr>
        <w:t>З</w:t>
      </w:r>
      <w:r w:rsidRPr="00026128">
        <w:rPr>
          <w:iCs/>
          <w:sz w:val="28"/>
          <w:szCs w:val="28"/>
        </w:rPr>
        <w:t>аявлението заедно с</w:t>
      </w:r>
      <w:r w:rsidRPr="00026128">
        <w:rPr>
          <w:sz w:val="28"/>
          <w:szCs w:val="28"/>
        </w:rPr>
        <w:t xml:space="preserve"> приложените към него задължителни документи</w:t>
      </w:r>
      <w:r>
        <w:rPr>
          <w:sz w:val="28"/>
          <w:szCs w:val="28"/>
        </w:rPr>
        <w:t xml:space="preserve"> </w:t>
      </w:r>
      <w:r w:rsidRPr="004A6E71">
        <w:rPr>
          <w:sz w:val="28"/>
          <w:szCs w:val="28"/>
        </w:rPr>
        <w:t xml:space="preserve">се предоставят на членовете на Комисията, като се изпращат </w:t>
      </w:r>
      <w:r>
        <w:rPr>
          <w:sz w:val="28"/>
          <w:szCs w:val="28"/>
        </w:rPr>
        <w:t>на електронната им поща,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не по-късно 3 дни преди насроченото заседание</w:t>
      </w:r>
      <w:r w:rsidRPr="004A6E71">
        <w:rPr>
          <w:sz w:val="28"/>
          <w:szCs w:val="28"/>
        </w:rPr>
        <w:t>.</w:t>
      </w:r>
      <w:r w:rsidRPr="005D41CF">
        <w:rPr>
          <w:sz w:val="28"/>
          <w:szCs w:val="28"/>
        </w:rPr>
        <w:t>“</w:t>
      </w:r>
    </w:p>
    <w:p w:rsidR="005470A7" w:rsidRDefault="005470A7" w:rsidP="005470A7"/>
    <w:p w:rsidR="005470A7" w:rsidRDefault="005470A7" w:rsidP="005470A7">
      <w:pPr>
        <w:jc w:val="center"/>
        <w:rPr>
          <w:b/>
        </w:rPr>
      </w:pPr>
      <w:bookmarkStart w:id="0" w:name="_GoBack"/>
      <w:bookmarkEnd w:id="0"/>
    </w:p>
    <w:sectPr w:rsidR="00547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0A7"/>
    <w:rsid w:val="005470A7"/>
    <w:rsid w:val="008B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AB832-D484-44E8-BA92-BAE9E9DD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470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.mitreva@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2018-02-05T12:28:00Z</dcterms:created>
  <dcterms:modified xsi:type="dcterms:W3CDTF">2018-02-05T12:29:00Z</dcterms:modified>
</cp:coreProperties>
</file>